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EF8E" w14:textId="77777777" w:rsidR="0019775A" w:rsidRPr="00D333EE" w:rsidRDefault="0019775A" w:rsidP="0019775A">
      <w:pPr>
        <w:rPr>
          <w:rFonts w:cstheme="minorHAnsi"/>
        </w:rPr>
      </w:pPr>
      <w:r w:rsidRPr="00E0536F">
        <w:rPr>
          <w:rFonts w:cstheme="minorHAnsi"/>
        </w:rPr>
        <w:t xml:space="preserve">Please return this form to </w:t>
      </w:r>
      <w:hyperlink r:id="rId7" w:history="1">
        <w:r w:rsidRPr="001B4D97">
          <w:rPr>
            <w:rStyle w:val="Hyperlink"/>
            <w:rFonts w:cstheme="minorHAnsi"/>
          </w:rPr>
          <w:t>advancedcoachingskills@icf-nj.org</w:t>
        </w:r>
      </w:hyperlink>
      <w:r>
        <w:rPr>
          <w:rFonts w:cstheme="minorHAnsi"/>
        </w:rPr>
        <w:t xml:space="preserve"> </w:t>
      </w:r>
    </w:p>
    <w:p w14:paraId="1CEF1EB0" w14:textId="631FACD3" w:rsidR="0019775A" w:rsidRDefault="0019775A" w:rsidP="0019775A">
      <w:pPr>
        <w:rPr>
          <w:rFonts w:eastAsia="Times New Roman" w:cs="Times New Roman"/>
          <w:b/>
          <w:bCs/>
          <w:sz w:val="24"/>
          <w:szCs w:val="24"/>
        </w:rPr>
      </w:pPr>
      <w:r w:rsidRPr="006C17B6">
        <w:rPr>
          <w:rFonts w:cstheme="minorHAnsi"/>
          <w:b/>
          <w:highlight w:val="yellow"/>
        </w:rPr>
        <w:t xml:space="preserve">In order to receive 1.5 hours of Core Competency CCEs, please return this form by </w:t>
      </w:r>
      <w:r w:rsidR="004E1F2E">
        <w:rPr>
          <w:rFonts w:cstheme="minorHAnsi"/>
          <w:b/>
          <w:highlight w:val="yellow"/>
        </w:rPr>
        <w:t>July 3</w:t>
      </w:r>
      <w:bookmarkStart w:id="0" w:name="_GoBack"/>
      <w:bookmarkEnd w:id="0"/>
      <w:r w:rsidRPr="006C17B6">
        <w:rPr>
          <w:rFonts w:cstheme="minorHAnsi"/>
          <w:b/>
          <w:highlight w:val="yellow"/>
        </w:rPr>
        <w:t>, 2019.</w:t>
      </w:r>
      <w:r>
        <w:rPr>
          <w:rFonts w:cstheme="minorHAnsi"/>
          <w:b/>
        </w:rPr>
        <w:t xml:space="preserve"> </w:t>
      </w:r>
    </w:p>
    <w:p w14:paraId="1C790268" w14:textId="77777777" w:rsidR="0019775A" w:rsidRPr="00A938CA" w:rsidRDefault="0019775A" w:rsidP="0019775A">
      <w:pPr>
        <w:jc w:val="both"/>
        <w:rPr>
          <w:b/>
          <w:sz w:val="28"/>
          <w:szCs w:val="28"/>
        </w:rPr>
      </w:pPr>
      <w:r w:rsidRPr="009A6C54">
        <w:rPr>
          <w:b/>
          <w:sz w:val="28"/>
          <w:szCs w:val="28"/>
        </w:rPr>
        <w:t>PCC Markers / ICF Core Competency Review Form for Recording #1</w:t>
      </w:r>
    </w:p>
    <w:p w14:paraId="352F7FD1" w14:textId="30A17704" w:rsidR="00C947F9" w:rsidRPr="00C947F9" w:rsidRDefault="00C947F9" w:rsidP="00F85F5A">
      <w:pPr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RECORDING #</w:t>
      </w:r>
      <w:r w:rsidR="00816CA3">
        <w:rPr>
          <w:rFonts w:eastAsia="Times New Roman" w:cs="Times New Roman"/>
          <w:b/>
          <w:bCs/>
          <w:sz w:val="24"/>
          <w:szCs w:val="24"/>
        </w:rPr>
        <w:t>3</w:t>
      </w:r>
      <w:r>
        <w:rPr>
          <w:rFonts w:eastAsia="Times New Roman" w:cs="Times New Roman"/>
          <w:b/>
          <w:bCs/>
          <w:sz w:val="24"/>
          <w:szCs w:val="24"/>
        </w:rPr>
        <w:t xml:space="preserve"> REVIEW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3060"/>
        <w:gridCol w:w="2844"/>
        <w:gridCol w:w="2646"/>
      </w:tblGrid>
      <w:tr w:rsidR="00004CCD" w:rsidRPr="00E948A8" w14:paraId="01962A04" w14:textId="77777777" w:rsidTr="00CE5BD2">
        <w:tc>
          <w:tcPr>
            <w:tcW w:w="2250" w:type="dxa"/>
          </w:tcPr>
          <w:p w14:paraId="308E2F7C" w14:textId="792220DA" w:rsidR="00CE5BD2" w:rsidRPr="00E948A8" w:rsidRDefault="000F5689" w:rsidP="00CE5BD2">
            <w:pPr>
              <w:spacing w:before="8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Your name:</w:t>
            </w:r>
          </w:p>
        </w:tc>
        <w:tc>
          <w:tcPr>
            <w:tcW w:w="3060" w:type="dxa"/>
          </w:tcPr>
          <w:p w14:paraId="59C086AE" w14:textId="52DC69F1" w:rsidR="00CE5BD2" w:rsidRPr="00E948A8" w:rsidRDefault="00CE5BD2" w:rsidP="00CE5BD2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9FBAADC" w14:textId="74F6EF0A" w:rsidR="00CE5BD2" w:rsidRPr="00E948A8" w:rsidRDefault="000F5689" w:rsidP="00CE5BD2">
            <w:pPr>
              <w:spacing w:before="8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Your email address:</w:t>
            </w:r>
            <w:r w:rsidR="004D71BC" w:rsidRPr="00E948A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14:paraId="56D6981B" w14:textId="364EFD36" w:rsidR="00CE5BD2" w:rsidRPr="00E948A8" w:rsidRDefault="00CE5BD2" w:rsidP="00CE5BD2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4CCD" w:rsidRPr="00E948A8" w14:paraId="6034228F" w14:textId="77777777" w:rsidTr="00CE5BD2">
        <w:tc>
          <w:tcPr>
            <w:tcW w:w="2250" w:type="dxa"/>
          </w:tcPr>
          <w:p w14:paraId="78D685A2" w14:textId="1FF7A0A5" w:rsidR="00CE5BD2" w:rsidRPr="00E948A8" w:rsidRDefault="000F5689" w:rsidP="00CE5BD2">
            <w:pPr>
              <w:spacing w:before="80"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 of Coach on recording #</w:t>
            </w:r>
            <w:r w:rsidR="00FF3BF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14:paraId="58D1A22B" w14:textId="3E0A6B04" w:rsidR="00CE5BD2" w:rsidRPr="00E948A8" w:rsidRDefault="00CE5BD2" w:rsidP="00CE5BD2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D473CD6" w14:textId="7DFD5D0C" w:rsidR="00CE5BD2" w:rsidRPr="00E948A8" w:rsidRDefault="00CE5BD2" w:rsidP="00CE5BD2">
            <w:pPr>
              <w:spacing w:before="8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E948A8">
              <w:rPr>
                <w:rFonts w:asciiTheme="minorHAnsi" w:hAnsiTheme="minorHAnsi"/>
                <w:b/>
                <w:sz w:val="24"/>
                <w:szCs w:val="24"/>
              </w:rPr>
              <w:t xml:space="preserve">Date of </w:t>
            </w:r>
            <w:r w:rsidR="000F5689">
              <w:rPr>
                <w:rFonts w:asciiTheme="minorHAnsi" w:hAnsiTheme="minorHAnsi"/>
                <w:b/>
                <w:sz w:val="24"/>
                <w:szCs w:val="24"/>
              </w:rPr>
              <w:t>your r</w:t>
            </w:r>
            <w:r w:rsidRPr="00E948A8">
              <w:rPr>
                <w:rFonts w:asciiTheme="minorHAnsi" w:hAnsiTheme="minorHAnsi"/>
                <w:b/>
                <w:sz w:val="24"/>
                <w:szCs w:val="24"/>
              </w:rPr>
              <w:t>eview:</w:t>
            </w:r>
          </w:p>
        </w:tc>
        <w:tc>
          <w:tcPr>
            <w:tcW w:w="2646" w:type="dxa"/>
          </w:tcPr>
          <w:p w14:paraId="30F5C931" w14:textId="28FA5250" w:rsidR="00CE5BD2" w:rsidRPr="001A075D" w:rsidRDefault="00CE5BD2" w:rsidP="00CE5BD2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526B2D7" w14:textId="77777777" w:rsidR="00CE5BD2" w:rsidRPr="00AE196B" w:rsidRDefault="00CE5BD2" w:rsidP="00A12AF4">
      <w:pPr>
        <w:spacing w:after="0"/>
        <w:rPr>
          <w:sz w:val="20"/>
          <w:szCs w:val="20"/>
        </w:rPr>
      </w:pPr>
    </w:p>
    <w:p w14:paraId="5F8CBC75" w14:textId="2FDD053D" w:rsidR="00CE5BD2" w:rsidRPr="00262FCF" w:rsidRDefault="000F5689" w:rsidP="00A12AF4">
      <w:pPr>
        <w:spacing w:after="0"/>
        <w:rPr>
          <w:sz w:val="24"/>
          <w:szCs w:val="24"/>
        </w:rPr>
      </w:pPr>
      <w:r w:rsidRPr="00262FCF">
        <w:rPr>
          <w:sz w:val="24"/>
          <w:szCs w:val="24"/>
        </w:rPr>
        <w:t xml:space="preserve">This form is for learning purposes only and is provided for participants in the ICF-NJ Coaching Skills Development Program 2019, led by Carly Anderson, MCC. </w:t>
      </w:r>
    </w:p>
    <w:p w14:paraId="5C10766F" w14:textId="7E9C5DFB" w:rsidR="000F5689" w:rsidRPr="00262FCF" w:rsidRDefault="000F5689" w:rsidP="00A12AF4">
      <w:pPr>
        <w:spacing w:after="0"/>
        <w:rPr>
          <w:sz w:val="24"/>
          <w:szCs w:val="24"/>
        </w:rPr>
      </w:pPr>
    </w:p>
    <w:p w14:paraId="4FCE6855" w14:textId="371F9065" w:rsidR="000F5689" w:rsidRPr="00262FCF" w:rsidRDefault="000F5689" w:rsidP="00A12AF4">
      <w:pPr>
        <w:spacing w:after="0"/>
        <w:rPr>
          <w:sz w:val="24"/>
          <w:szCs w:val="24"/>
        </w:rPr>
      </w:pPr>
      <w:r w:rsidRPr="00262FCF">
        <w:rPr>
          <w:sz w:val="24"/>
          <w:szCs w:val="24"/>
        </w:rPr>
        <w:t xml:space="preserve">Please copy and paste evidence of what coach said from the transcript, that demonstrates a </w:t>
      </w:r>
      <w:proofErr w:type="gramStart"/>
      <w:r w:rsidRPr="00262FCF">
        <w:rPr>
          <w:sz w:val="24"/>
          <w:szCs w:val="24"/>
        </w:rPr>
        <w:t>particular competency</w:t>
      </w:r>
      <w:proofErr w:type="gramEnd"/>
      <w:r w:rsidRPr="00262FCF">
        <w:rPr>
          <w:sz w:val="24"/>
          <w:szCs w:val="24"/>
        </w:rPr>
        <w:t xml:space="preserve">, or marker within a competency. </w:t>
      </w:r>
      <w:r w:rsidR="00C062FC" w:rsidRPr="00262FCF">
        <w:rPr>
          <w:sz w:val="24"/>
          <w:szCs w:val="24"/>
        </w:rPr>
        <w:t xml:space="preserve">An example </w:t>
      </w:r>
      <w:r w:rsidR="00262FCF">
        <w:rPr>
          <w:sz w:val="24"/>
          <w:szCs w:val="24"/>
        </w:rPr>
        <w:t xml:space="preserve">of evidence </w:t>
      </w:r>
      <w:r w:rsidR="00C062FC" w:rsidRPr="00262FCF">
        <w:rPr>
          <w:sz w:val="24"/>
          <w:szCs w:val="24"/>
        </w:rPr>
        <w:t>is given next to each core competency.</w:t>
      </w:r>
    </w:p>
    <w:p w14:paraId="0B321874" w14:textId="221CEAFB" w:rsidR="000F5689" w:rsidRDefault="000F5689" w:rsidP="00A12AF4">
      <w:pPr>
        <w:spacing w:after="0"/>
        <w:rPr>
          <w:sz w:val="24"/>
          <w:szCs w:val="24"/>
        </w:rPr>
      </w:pPr>
    </w:p>
    <w:p w14:paraId="4A6F756D" w14:textId="77777777" w:rsidR="00F85F5A" w:rsidRPr="00262FCF" w:rsidRDefault="00F85F5A" w:rsidP="00A12AF4">
      <w:pPr>
        <w:spacing w:after="0"/>
        <w:rPr>
          <w:sz w:val="24"/>
          <w:szCs w:val="24"/>
        </w:rPr>
      </w:pPr>
    </w:p>
    <w:p w14:paraId="1D1FB6D6" w14:textId="2B3855A7" w:rsidR="000F5689" w:rsidRPr="003670B2" w:rsidRDefault="000F5689" w:rsidP="00A12AF4">
      <w:pPr>
        <w:spacing w:after="0"/>
        <w:rPr>
          <w:b/>
          <w:sz w:val="24"/>
          <w:szCs w:val="24"/>
        </w:rPr>
      </w:pPr>
      <w:r w:rsidRPr="003670B2">
        <w:rPr>
          <w:b/>
          <w:sz w:val="24"/>
          <w:szCs w:val="24"/>
        </w:rPr>
        <w:t xml:space="preserve">For the </w:t>
      </w:r>
      <w:r w:rsidR="00F36201">
        <w:rPr>
          <w:b/>
          <w:sz w:val="24"/>
          <w:szCs w:val="24"/>
        </w:rPr>
        <w:t>third</w:t>
      </w:r>
      <w:r w:rsidRPr="003670B2">
        <w:rPr>
          <w:b/>
          <w:sz w:val="24"/>
          <w:szCs w:val="24"/>
        </w:rPr>
        <w:t xml:space="preserve"> recording, you are evaluating “</w:t>
      </w:r>
      <w:r w:rsidR="00A366CA">
        <w:rPr>
          <w:b/>
          <w:sz w:val="24"/>
          <w:szCs w:val="24"/>
        </w:rPr>
        <w:t>Output</w:t>
      </w:r>
      <w:r w:rsidRPr="003670B2">
        <w:rPr>
          <w:b/>
          <w:sz w:val="24"/>
          <w:szCs w:val="24"/>
        </w:rPr>
        <w:t xml:space="preserve">” Core Competencies from “The Target Approach” model being </w:t>
      </w:r>
      <w:r w:rsidRPr="003670B2">
        <w:rPr>
          <w:b/>
          <w:sz w:val="24"/>
          <w:szCs w:val="24"/>
          <w:highlight w:val="yellow"/>
        </w:rPr>
        <w:t>#</w:t>
      </w:r>
      <w:r w:rsidR="00A366CA">
        <w:rPr>
          <w:b/>
          <w:sz w:val="24"/>
          <w:szCs w:val="24"/>
          <w:highlight w:val="yellow"/>
        </w:rPr>
        <w:t>3, #8, #9, #11</w:t>
      </w:r>
      <w:r w:rsidR="00D358C1">
        <w:rPr>
          <w:b/>
          <w:sz w:val="24"/>
          <w:szCs w:val="24"/>
          <w:highlight w:val="yellow"/>
        </w:rPr>
        <w:t xml:space="preserve">. </w:t>
      </w:r>
    </w:p>
    <w:p w14:paraId="4E785CE1" w14:textId="7A90157A" w:rsidR="000F5689" w:rsidRPr="00262FCF" w:rsidRDefault="000F5689" w:rsidP="00A12AF4">
      <w:pPr>
        <w:spacing w:after="0"/>
        <w:rPr>
          <w:sz w:val="24"/>
          <w:szCs w:val="24"/>
        </w:rPr>
      </w:pPr>
    </w:p>
    <w:p w14:paraId="0494DF30" w14:textId="0956517C" w:rsidR="000F5689" w:rsidRPr="00262FCF" w:rsidRDefault="000F5689" w:rsidP="00A12AF4">
      <w:pPr>
        <w:spacing w:after="0"/>
        <w:rPr>
          <w:sz w:val="24"/>
          <w:szCs w:val="24"/>
        </w:rPr>
      </w:pPr>
      <w:r w:rsidRPr="00262FCF">
        <w:rPr>
          <w:sz w:val="24"/>
          <w:szCs w:val="24"/>
        </w:rPr>
        <w:t>Once you have provided your Review Form for this recording, you will receive Carly’s Review Form for the same recording, for your comparison and learning</w:t>
      </w:r>
      <w:r w:rsidR="00B5486E" w:rsidRPr="00262FCF">
        <w:rPr>
          <w:sz w:val="24"/>
          <w:szCs w:val="24"/>
        </w:rPr>
        <w:t xml:space="preserve"> including what skill level this recording is according to ICF </w:t>
      </w:r>
      <w:r w:rsidR="002031C0" w:rsidRPr="00262FCF">
        <w:rPr>
          <w:sz w:val="24"/>
          <w:szCs w:val="24"/>
        </w:rPr>
        <w:t>credential guidelines</w:t>
      </w:r>
      <w:r w:rsidR="00B5486E" w:rsidRPr="00262FCF">
        <w:rPr>
          <w:sz w:val="24"/>
          <w:szCs w:val="24"/>
        </w:rPr>
        <w:t>.</w:t>
      </w:r>
      <w:r w:rsidR="00E86129" w:rsidRPr="00262FCF">
        <w:rPr>
          <w:sz w:val="24"/>
          <w:szCs w:val="24"/>
        </w:rPr>
        <w:t xml:space="preserve"> Generally, there will be less markers evidenced for ACC, more for PCC and even more for MCC skill level.</w:t>
      </w:r>
    </w:p>
    <w:p w14:paraId="162B0FDF" w14:textId="7E9A0431" w:rsidR="00262FCF" w:rsidRPr="00262FCF" w:rsidRDefault="00262FCF" w:rsidP="00A12AF4">
      <w:pPr>
        <w:spacing w:after="0"/>
        <w:rPr>
          <w:sz w:val="24"/>
          <w:szCs w:val="24"/>
        </w:rPr>
      </w:pPr>
    </w:p>
    <w:p w14:paraId="759FBF1D" w14:textId="2C67001F" w:rsidR="00262FCF" w:rsidRPr="00262FCF" w:rsidRDefault="00262FCF" w:rsidP="00A12AF4">
      <w:pPr>
        <w:spacing w:after="0"/>
        <w:rPr>
          <w:sz w:val="24"/>
          <w:szCs w:val="24"/>
        </w:rPr>
      </w:pPr>
      <w:r w:rsidRPr="008D7EB8">
        <w:rPr>
          <w:b/>
          <w:sz w:val="24"/>
          <w:szCs w:val="24"/>
          <w:highlight w:val="yellow"/>
        </w:rPr>
        <w:t>Required:</w:t>
      </w:r>
      <w:r w:rsidRPr="003670B2">
        <w:rPr>
          <w:sz w:val="24"/>
          <w:szCs w:val="24"/>
          <w:highlight w:val="yellow"/>
        </w:rPr>
        <w:t xml:space="preserve"> </w:t>
      </w:r>
      <w:r w:rsidR="003670B2">
        <w:rPr>
          <w:sz w:val="24"/>
          <w:szCs w:val="24"/>
          <w:highlight w:val="yellow"/>
        </w:rPr>
        <w:t>Besides the core competencies named above, p</w:t>
      </w:r>
      <w:r w:rsidRPr="003670B2">
        <w:rPr>
          <w:sz w:val="24"/>
          <w:szCs w:val="24"/>
          <w:highlight w:val="yellow"/>
        </w:rPr>
        <w:t xml:space="preserve">lease </w:t>
      </w:r>
      <w:r w:rsidR="003670B2">
        <w:rPr>
          <w:sz w:val="24"/>
          <w:szCs w:val="24"/>
          <w:highlight w:val="yellow"/>
        </w:rPr>
        <w:t xml:space="preserve">also </w:t>
      </w:r>
      <w:r w:rsidRPr="003670B2">
        <w:rPr>
          <w:sz w:val="24"/>
          <w:szCs w:val="24"/>
          <w:highlight w:val="yellow"/>
        </w:rPr>
        <w:t>go to bottom of this form and fill in Competency Strength and Development Opportunities.</w:t>
      </w:r>
      <w:r w:rsidR="003670B2" w:rsidRPr="003670B2">
        <w:rPr>
          <w:sz w:val="24"/>
          <w:szCs w:val="24"/>
          <w:highlight w:val="yellow"/>
        </w:rPr>
        <w:t xml:space="preserve"> This will help to integrate your thinking about what you’ve heard.</w:t>
      </w:r>
      <w:r w:rsidR="003670B2">
        <w:rPr>
          <w:sz w:val="24"/>
          <w:szCs w:val="24"/>
        </w:rPr>
        <w:t xml:space="preserve"> </w:t>
      </w:r>
    </w:p>
    <w:p w14:paraId="58DC27AD" w14:textId="0FD4FE67" w:rsidR="00262FCF" w:rsidRDefault="00262FCF" w:rsidP="00A12AF4">
      <w:pPr>
        <w:spacing w:after="0"/>
        <w:rPr>
          <w:sz w:val="24"/>
          <w:szCs w:val="24"/>
        </w:rPr>
      </w:pPr>
    </w:p>
    <w:p w14:paraId="466492E6" w14:textId="71DED996" w:rsidR="00303687" w:rsidRDefault="00303687" w:rsidP="00303687">
      <w:pPr>
        <w:rPr>
          <w:rFonts w:cstheme="minorHAnsi"/>
          <w:sz w:val="24"/>
          <w:szCs w:val="24"/>
        </w:rPr>
      </w:pPr>
      <w:r w:rsidRPr="008D7EB8">
        <w:rPr>
          <w:b/>
          <w:sz w:val="24"/>
          <w:szCs w:val="24"/>
        </w:rPr>
        <w:t xml:space="preserve">Optional: </w:t>
      </w:r>
      <w:r>
        <w:rPr>
          <w:sz w:val="24"/>
          <w:szCs w:val="24"/>
        </w:rPr>
        <w:t xml:space="preserve">You can highlight (below) any of the 10 Characteristics of MCC skill level you notice are demonstrated consistently throughout the session. </w:t>
      </w:r>
      <w:r w:rsidRPr="008D7EB8">
        <w:rPr>
          <w:sz w:val="24"/>
          <w:szCs w:val="24"/>
        </w:rPr>
        <w:t xml:space="preserve">Reference article here: </w:t>
      </w:r>
      <w:hyperlink r:id="rId8" w:history="1">
        <w:r w:rsidRPr="008D7EB8">
          <w:rPr>
            <w:rStyle w:val="Hyperlink"/>
            <w:rFonts w:cstheme="minorHAnsi"/>
            <w:sz w:val="24"/>
            <w:szCs w:val="24"/>
          </w:rPr>
          <w:t>https://carlyanderson.com/ten-characteristics-of-mcc-skill-level</w:t>
        </w:r>
      </w:hyperlink>
      <w:r w:rsidRPr="008D7EB8">
        <w:rPr>
          <w:rFonts w:cstheme="minorHAnsi"/>
          <w:sz w:val="24"/>
          <w:szCs w:val="24"/>
        </w:rPr>
        <w:t xml:space="preserve"> </w:t>
      </w:r>
    </w:p>
    <w:p w14:paraId="5BA291C6" w14:textId="77777777" w:rsidR="00AB44B2" w:rsidRPr="008D7EB8" w:rsidRDefault="00AB44B2" w:rsidP="00303687">
      <w:pPr>
        <w:rPr>
          <w:sz w:val="24"/>
          <w:szCs w:val="24"/>
        </w:rPr>
      </w:pPr>
    </w:p>
    <w:tbl>
      <w:tblPr>
        <w:tblStyle w:val="TableGrid1"/>
        <w:tblW w:w="10908" w:type="dxa"/>
        <w:tblLook w:val="04A0" w:firstRow="1" w:lastRow="0" w:firstColumn="1" w:lastColumn="0" w:noHBand="0" w:noVBand="1"/>
      </w:tblPr>
      <w:tblGrid>
        <w:gridCol w:w="3182"/>
        <w:gridCol w:w="7726"/>
      </w:tblGrid>
      <w:tr w:rsidR="00CF2C75" w:rsidRPr="00E948A8" w14:paraId="51E65007" w14:textId="77777777" w:rsidTr="00A17858">
        <w:tc>
          <w:tcPr>
            <w:tcW w:w="3182" w:type="dxa"/>
          </w:tcPr>
          <w:p w14:paraId="23343522" w14:textId="44D8CCFA" w:rsidR="00CF2C75" w:rsidRPr="00E948A8" w:rsidRDefault="00CF2C75" w:rsidP="0013522B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26" w:type="dxa"/>
          </w:tcPr>
          <w:p w14:paraId="24E720E9" w14:textId="61A1EAD2" w:rsidR="00CF2C75" w:rsidRPr="0013522B" w:rsidRDefault="00CF2C75" w:rsidP="004B6D87">
            <w:pPr>
              <w:spacing w:before="40" w:after="60"/>
              <w:rPr>
                <w:rFonts w:asciiTheme="minorHAnsi" w:hAnsiTheme="minorHAnsi"/>
                <w:b/>
                <w:color w:val="000000"/>
              </w:rPr>
            </w:pPr>
            <w:r w:rsidRPr="0013522B">
              <w:rPr>
                <w:rFonts w:asciiTheme="minorHAnsi" w:hAnsiTheme="minorHAnsi"/>
                <w:b/>
                <w:color w:val="000000"/>
              </w:rPr>
              <w:t>Please give examples that demonstrate specific evidence of Markers.</w:t>
            </w:r>
          </w:p>
        </w:tc>
      </w:tr>
      <w:tr w:rsidR="00CF2C75" w:rsidRPr="00E948A8" w14:paraId="0C008AAC" w14:textId="77777777" w:rsidTr="00A17858">
        <w:tc>
          <w:tcPr>
            <w:tcW w:w="3182" w:type="dxa"/>
          </w:tcPr>
          <w:p w14:paraId="7279D1AE" w14:textId="77777777" w:rsidR="00CF2C75" w:rsidRPr="00BD7D0C" w:rsidRDefault="00CF2C75" w:rsidP="007F6A0E">
            <w:pPr>
              <w:spacing w:before="40" w:after="60"/>
              <w:rPr>
                <w:rFonts w:asciiTheme="minorHAnsi" w:hAnsiTheme="minorHAnsi" w:cstheme="minorHAnsi"/>
                <w:bCs/>
              </w:rPr>
            </w:pPr>
            <w:r w:rsidRPr="00BD7D0C">
              <w:rPr>
                <w:rFonts w:asciiTheme="minorHAnsi" w:hAnsiTheme="minorHAnsi" w:cstheme="minorHAnsi"/>
                <w:bCs/>
              </w:rPr>
              <w:t>Which of these characteristics were consistently demonstrated by the coach throughout the coaching session?</w:t>
            </w:r>
          </w:p>
          <w:p w14:paraId="0B98FE07" w14:textId="466DF58C" w:rsidR="00CF2C75" w:rsidRPr="00BD7D0C" w:rsidRDefault="00CF2C75" w:rsidP="007F6A0E">
            <w:pPr>
              <w:spacing w:before="40" w:after="60"/>
              <w:rPr>
                <w:rFonts w:asciiTheme="minorHAnsi" w:hAnsiTheme="minorHAnsi"/>
                <w:bCs/>
              </w:rPr>
            </w:pPr>
            <w:r w:rsidRPr="00BD7D0C">
              <w:rPr>
                <w:rFonts w:asciiTheme="minorHAnsi" w:hAnsiTheme="minorHAnsi" w:cstheme="minorHAnsi"/>
                <w:bCs/>
              </w:rPr>
              <w:t xml:space="preserve">Optional: </w:t>
            </w:r>
            <w:r w:rsidRPr="00BD7D0C">
              <w:rPr>
                <w:rFonts w:asciiTheme="minorHAnsi" w:hAnsiTheme="minorHAnsi" w:cstheme="minorHAnsi"/>
                <w:bCs/>
                <w:highlight w:val="yellow"/>
              </w:rPr>
              <w:t>You can highlight with yellow those consistently demonstrated</w:t>
            </w:r>
            <w:r w:rsidRPr="00BD7D0C">
              <w:rPr>
                <w:rFonts w:asciiTheme="minorHAnsi" w:hAnsiTheme="minorHAnsi" w:cstheme="minorHAnsi"/>
                <w:bCs/>
              </w:rPr>
              <w:t>, and/or make comments next to the characteristics.</w:t>
            </w:r>
          </w:p>
        </w:tc>
        <w:tc>
          <w:tcPr>
            <w:tcW w:w="7726" w:type="dxa"/>
          </w:tcPr>
          <w:p w14:paraId="22175EE5" w14:textId="154D7E0D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8D7EB8">
              <w:rPr>
                <w:rFonts w:asciiTheme="minorHAnsi" w:hAnsiTheme="minorHAnsi" w:cstheme="minorHAnsi"/>
                <w:highlight w:val="yellow"/>
              </w:rPr>
              <w:t>10 Characteristics of MCC skill level</w:t>
            </w:r>
            <w:r w:rsidR="00770B03" w:rsidRPr="008D7EB8">
              <w:rPr>
                <w:rFonts w:asciiTheme="minorHAnsi" w:hAnsiTheme="minorHAnsi" w:cstheme="minorHAnsi"/>
                <w:highlight w:val="yellow"/>
              </w:rPr>
              <w:t xml:space="preserve"> by Carly Anderson</w:t>
            </w:r>
          </w:p>
          <w:p w14:paraId="75A04ABC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Connection</w:t>
            </w:r>
          </w:p>
          <w:p w14:paraId="215FFC72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Presence</w:t>
            </w:r>
          </w:p>
          <w:p w14:paraId="7A64557C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Partnering</w:t>
            </w:r>
          </w:p>
          <w:p w14:paraId="76307F76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Spaciousness</w:t>
            </w:r>
          </w:p>
          <w:p w14:paraId="3D96D72A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Emotional Content, the Light and the Shadow</w:t>
            </w:r>
          </w:p>
          <w:p w14:paraId="5EC9457D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Simplicity</w:t>
            </w:r>
          </w:p>
          <w:p w14:paraId="6A7BC771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Ignore Nothing</w:t>
            </w:r>
          </w:p>
          <w:p w14:paraId="299F1DA2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Trust</w:t>
            </w:r>
          </w:p>
          <w:p w14:paraId="25A98A73" w14:textId="77777777" w:rsidR="00CF2C75" w:rsidRPr="00F12828" w:rsidRDefault="00CF2C75" w:rsidP="00F12828">
            <w:pPr>
              <w:rPr>
                <w:rFonts w:asciiTheme="minorHAnsi" w:hAnsiTheme="minorHAnsi" w:cstheme="minorHAnsi"/>
              </w:rPr>
            </w:pPr>
            <w:r w:rsidRPr="00F12828">
              <w:rPr>
                <w:rFonts w:asciiTheme="minorHAnsi" w:hAnsiTheme="minorHAnsi" w:cstheme="minorHAnsi"/>
              </w:rPr>
              <w:t>Vulnerability</w:t>
            </w:r>
          </w:p>
          <w:p w14:paraId="07561216" w14:textId="340457D0" w:rsidR="00CF2C75" w:rsidRPr="001F0D4C" w:rsidRDefault="00CF2C75" w:rsidP="00F12828">
            <w:r w:rsidRPr="00F12828">
              <w:rPr>
                <w:rFonts w:asciiTheme="minorHAnsi" w:hAnsiTheme="minorHAnsi" w:cstheme="minorHAnsi"/>
              </w:rPr>
              <w:t>Expanded Learning</w:t>
            </w:r>
          </w:p>
        </w:tc>
      </w:tr>
      <w:tr w:rsidR="00CF2C75" w:rsidRPr="00E948A8" w14:paraId="2042AE31" w14:textId="77777777" w:rsidTr="00A17858">
        <w:tc>
          <w:tcPr>
            <w:tcW w:w="3182" w:type="dxa"/>
          </w:tcPr>
          <w:p w14:paraId="0BD49033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color w:val="0070C0"/>
              </w:rPr>
            </w:pPr>
            <w:r w:rsidRPr="00E948A8">
              <w:rPr>
                <w:rFonts w:asciiTheme="minorHAnsi" w:hAnsiTheme="minorHAnsi"/>
                <w:b/>
                <w:bCs/>
                <w:color w:val="0070C0"/>
              </w:rPr>
              <w:t>SETTING THE FOUNDATION</w:t>
            </w:r>
          </w:p>
        </w:tc>
        <w:tc>
          <w:tcPr>
            <w:tcW w:w="7726" w:type="dxa"/>
          </w:tcPr>
          <w:p w14:paraId="74ACB257" w14:textId="7618925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435F771" w14:textId="77777777" w:rsidTr="00A17858">
        <w:tc>
          <w:tcPr>
            <w:tcW w:w="3182" w:type="dxa"/>
          </w:tcPr>
          <w:p w14:paraId="3921479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26" w:type="dxa"/>
          </w:tcPr>
          <w:p w14:paraId="4CC3879A" w14:textId="3A7C7F6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3E57BE0" w14:textId="77777777" w:rsidTr="00A17858">
        <w:tc>
          <w:tcPr>
            <w:tcW w:w="3182" w:type="dxa"/>
          </w:tcPr>
          <w:p w14:paraId="25624B05" w14:textId="7DF2377B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highlight w:val="yellow"/>
              </w:rPr>
            </w:pPr>
            <w:r w:rsidRPr="000F5689">
              <w:rPr>
                <w:rFonts w:asciiTheme="minorHAnsi" w:hAnsiTheme="minorHAnsi"/>
                <w:b/>
                <w:bCs/>
                <w:highlight w:val="yellow"/>
              </w:rPr>
              <w:t xml:space="preserve">#1 Ethics and Standards </w:t>
            </w:r>
          </w:p>
        </w:tc>
        <w:tc>
          <w:tcPr>
            <w:tcW w:w="7726" w:type="dxa"/>
          </w:tcPr>
          <w:p w14:paraId="46E4D5A8" w14:textId="38062311" w:rsidR="00CF2C75" w:rsidRPr="007E07A2" w:rsidRDefault="00CF2C75" w:rsidP="007E07A2">
            <w:pPr>
              <w:rPr>
                <w:rFonts w:asciiTheme="minorHAnsi" w:hAnsiTheme="minorHAnsi"/>
                <w:b/>
              </w:rPr>
            </w:pPr>
          </w:p>
        </w:tc>
      </w:tr>
      <w:tr w:rsidR="00CF2C75" w:rsidRPr="00E948A8" w14:paraId="34332118" w14:textId="77777777" w:rsidTr="00A17858">
        <w:tc>
          <w:tcPr>
            <w:tcW w:w="3182" w:type="dxa"/>
          </w:tcPr>
          <w:p w14:paraId="25CE2528" w14:textId="69A61D95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highlight w:val="yellow"/>
              </w:rPr>
            </w:pPr>
            <w:r w:rsidRPr="000F5689">
              <w:rPr>
                <w:rFonts w:asciiTheme="minorHAnsi" w:hAnsiTheme="minorHAnsi"/>
              </w:rPr>
              <w:t xml:space="preserve">Did you notice any ethical issues? If so, please provide evidence. </w:t>
            </w:r>
          </w:p>
        </w:tc>
        <w:tc>
          <w:tcPr>
            <w:tcW w:w="7726" w:type="dxa"/>
          </w:tcPr>
          <w:p w14:paraId="70742EC5" w14:textId="669385B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9653028" w14:textId="77777777" w:rsidTr="00A17858">
        <w:tc>
          <w:tcPr>
            <w:tcW w:w="3182" w:type="dxa"/>
          </w:tcPr>
          <w:p w14:paraId="2889745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3C418A58" w14:textId="4667693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E47FA7B" w14:textId="77777777" w:rsidTr="00A17858">
        <w:tc>
          <w:tcPr>
            <w:tcW w:w="3182" w:type="dxa"/>
          </w:tcPr>
          <w:p w14:paraId="79F52E5E" w14:textId="5ACBB8D6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  <w:r w:rsidRPr="000F5689">
              <w:rPr>
                <w:rFonts w:asciiTheme="minorHAnsi" w:hAnsiTheme="minorHAnsi"/>
                <w:b/>
                <w:bCs/>
              </w:rPr>
              <w:t>#2 Competency: Creating the Coaching Agreement</w:t>
            </w:r>
          </w:p>
        </w:tc>
        <w:tc>
          <w:tcPr>
            <w:tcW w:w="7726" w:type="dxa"/>
          </w:tcPr>
          <w:p w14:paraId="4E00C30F" w14:textId="278922D3" w:rsidR="00CF2C75" w:rsidRPr="003F6EDA" w:rsidRDefault="00CF2C75" w:rsidP="00704595">
            <w:pPr>
              <w:spacing w:before="40" w:after="60"/>
              <w:rPr>
                <w:rFonts w:asciiTheme="minorHAnsi" w:hAnsiTheme="minorHAnsi"/>
                <w:b/>
              </w:rPr>
            </w:pPr>
          </w:p>
        </w:tc>
      </w:tr>
      <w:tr w:rsidR="00CF2C75" w:rsidRPr="00E948A8" w14:paraId="16D758B3" w14:textId="77777777" w:rsidTr="00A17858">
        <w:tc>
          <w:tcPr>
            <w:tcW w:w="3182" w:type="dxa"/>
          </w:tcPr>
          <w:p w14:paraId="7A6106F7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 helps the client identify, or reconfirm, what s/he wants to accomplish in the session.</w:t>
            </w:r>
          </w:p>
        </w:tc>
        <w:tc>
          <w:tcPr>
            <w:tcW w:w="7726" w:type="dxa"/>
          </w:tcPr>
          <w:p w14:paraId="77551A1A" w14:textId="5DBB676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7206E93" w14:textId="77777777" w:rsidTr="00A17858">
        <w:tc>
          <w:tcPr>
            <w:tcW w:w="3182" w:type="dxa"/>
          </w:tcPr>
          <w:p w14:paraId="5E728B3D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2. Coach helps the client to define or reconfirm measures of success for what s/he wants to accomplish in the session.</w:t>
            </w:r>
          </w:p>
        </w:tc>
        <w:tc>
          <w:tcPr>
            <w:tcW w:w="7726" w:type="dxa"/>
          </w:tcPr>
          <w:p w14:paraId="6B54968C" w14:textId="2D2AD0E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11EA66B" w14:textId="77777777" w:rsidTr="00A17858">
        <w:tc>
          <w:tcPr>
            <w:tcW w:w="3182" w:type="dxa"/>
          </w:tcPr>
          <w:p w14:paraId="223EBEA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3. Coach explores what is important or meaningful to the client about what s/he wants to accomplish in the session.</w:t>
            </w:r>
          </w:p>
        </w:tc>
        <w:tc>
          <w:tcPr>
            <w:tcW w:w="7726" w:type="dxa"/>
          </w:tcPr>
          <w:p w14:paraId="5C25619D" w14:textId="57F7E59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EB90816" w14:textId="77777777" w:rsidTr="00A17858">
        <w:tc>
          <w:tcPr>
            <w:tcW w:w="3182" w:type="dxa"/>
          </w:tcPr>
          <w:p w14:paraId="2FE31D4E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4. Coach helps the client </w:t>
            </w:r>
            <w:r w:rsidRPr="00E948A8">
              <w:rPr>
                <w:rFonts w:asciiTheme="minorHAnsi" w:hAnsiTheme="minorHAnsi"/>
              </w:rPr>
              <w:lastRenderedPageBreak/>
              <w:t>define what the client believes he/she needs to address or resolve in order to achieve what s/he wants to accomplish in the session.</w:t>
            </w:r>
          </w:p>
        </w:tc>
        <w:tc>
          <w:tcPr>
            <w:tcW w:w="7726" w:type="dxa"/>
          </w:tcPr>
          <w:p w14:paraId="36E80949" w14:textId="3E02AC3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CB6E49A" w14:textId="77777777" w:rsidTr="00A17858">
        <w:tc>
          <w:tcPr>
            <w:tcW w:w="3182" w:type="dxa"/>
          </w:tcPr>
          <w:p w14:paraId="1B783AA4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5. Coach continues conversation in direction of client’s desired outcome unless client indicates otherwise.</w:t>
            </w:r>
          </w:p>
        </w:tc>
        <w:tc>
          <w:tcPr>
            <w:tcW w:w="7726" w:type="dxa"/>
          </w:tcPr>
          <w:p w14:paraId="6E6E68C9" w14:textId="11FB3DF4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6F0509F" w14:textId="77777777" w:rsidTr="00A17858">
        <w:tc>
          <w:tcPr>
            <w:tcW w:w="3182" w:type="dxa"/>
          </w:tcPr>
          <w:p w14:paraId="2F6CABE8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770BB374" w14:textId="6A7D3C82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C9B114C" w14:textId="77777777" w:rsidTr="00A17858">
        <w:tc>
          <w:tcPr>
            <w:tcW w:w="3182" w:type="dxa"/>
          </w:tcPr>
          <w:p w14:paraId="1C519165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color w:val="0070C0"/>
              </w:rPr>
            </w:pPr>
            <w:r w:rsidRPr="00E948A8">
              <w:rPr>
                <w:rFonts w:asciiTheme="minorHAnsi" w:hAnsiTheme="minorHAnsi"/>
                <w:b/>
                <w:bCs/>
                <w:color w:val="0070C0"/>
              </w:rPr>
              <w:t>CO-CREATING THE RELATIONSHIP</w:t>
            </w:r>
          </w:p>
        </w:tc>
        <w:tc>
          <w:tcPr>
            <w:tcW w:w="7726" w:type="dxa"/>
          </w:tcPr>
          <w:p w14:paraId="00439AEC" w14:textId="18DB518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B6B48F2" w14:textId="77777777" w:rsidTr="00A17858">
        <w:tc>
          <w:tcPr>
            <w:tcW w:w="3182" w:type="dxa"/>
          </w:tcPr>
          <w:p w14:paraId="23F367F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26" w:type="dxa"/>
          </w:tcPr>
          <w:p w14:paraId="4BE8C21A" w14:textId="4A1FB788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87EDC68" w14:textId="77777777" w:rsidTr="00A17858">
        <w:tc>
          <w:tcPr>
            <w:tcW w:w="3182" w:type="dxa"/>
          </w:tcPr>
          <w:p w14:paraId="1DDA3C2A" w14:textId="0AE132C7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  <w:r w:rsidRPr="000F5689">
              <w:rPr>
                <w:rFonts w:asciiTheme="minorHAnsi" w:hAnsiTheme="minorHAnsi"/>
                <w:b/>
                <w:bCs/>
              </w:rPr>
              <w:t>#3 Competency: Creating Trust and Intimacy</w:t>
            </w:r>
          </w:p>
        </w:tc>
        <w:tc>
          <w:tcPr>
            <w:tcW w:w="7726" w:type="dxa"/>
          </w:tcPr>
          <w:p w14:paraId="5FBFB9B6" w14:textId="61C3A6DA" w:rsidR="00CF2C75" w:rsidRPr="00F36201" w:rsidRDefault="00F36201" w:rsidP="00F36201">
            <w:pPr>
              <w:rPr>
                <w:rFonts w:asciiTheme="minorHAnsi" w:hAnsiTheme="minorHAnsi" w:cstheme="minorHAnsi"/>
                <w:b/>
              </w:rPr>
            </w:pPr>
            <w:r w:rsidRPr="00F36201">
              <w:rPr>
                <w:rFonts w:asciiTheme="minorHAnsi" w:hAnsiTheme="minorHAnsi"/>
                <w:b/>
              </w:rPr>
              <w:t xml:space="preserve">Example marker 1: </w:t>
            </w:r>
            <w:r w:rsidRPr="00F36201">
              <w:rPr>
                <w:rFonts w:asciiTheme="minorHAnsi" w:hAnsiTheme="minorHAnsi" w:cstheme="minorHAnsi"/>
                <w:b/>
              </w:rPr>
              <w:t xml:space="preserve">I acknowledge the clarity that you have in relation to what you can accomplish and what you can have if you have this patience. </w:t>
            </w:r>
          </w:p>
          <w:p w14:paraId="6AA78A07" w14:textId="77777777" w:rsidR="00F36201" w:rsidRDefault="00F36201" w:rsidP="00F36201">
            <w:pPr>
              <w:rPr>
                <w:rFonts w:asciiTheme="minorHAnsi" w:hAnsiTheme="minorHAnsi" w:cstheme="minorHAnsi"/>
                <w:b/>
              </w:rPr>
            </w:pPr>
            <w:r w:rsidRPr="00F36201">
              <w:rPr>
                <w:rFonts w:asciiTheme="minorHAnsi" w:hAnsiTheme="minorHAnsi"/>
                <w:b/>
              </w:rPr>
              <w:t xml:space="preserve">Example marker 2: </w:t>
            </w:r>
            <w:r w:rsidRPr="00F36201">
              <w:rPr>
                <w:rFonts w:asciiTheme="minorHAnsi" w:hAnsiTheme="minorHAnsi" w:cstheme="minorHAnsi"/>
                <w:b/>
              </w:rPr>
              <w:t>I can sense the determination behind the solid tone of voice you're having when you're saying I can be successful.</w:t>
            </w:r>
          </w:p>
          <w:p w14:paraId="5842DF56" w14:textId="585DFF35" w:rsidR="001B3E38" w:rsidRPr="00F36201" w:rsidRDefault="001B3E38" w:rsidP="00F362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Example marker 3: (demonstrated by coach not interrupting client</w:t>
            </w:r>
            <w:r w:rsidR="00D75971">
              <w:rPr>
                <w:rFonts w:asciiTheme="minorHAnsi" w:hAnsiTheme="minorHAnsi" w:cstheme="minorHAnsi"/>
                <w:b/>
              </w:rPr>
              <w:t>, and continuing to ask open-ended discovery questions of the client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CF2C75" w:rsidRPr="00E948A8" w14:paraId="02B4D0A9" w14:textId="77777777" w:rsidTr="00A17858">
        <w:tc>
          <w:tcPr>
            <w:tcW w:w="3182" w:type="dxa"/>
          </w:tcPr>
          <w:p w14:paraId="55DA466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 acknowledges and respects the client’s work in the coaching process.</w:t>
            </w:r>
          </w:p>
        </w:tc>
        <w:tc>
          <w:tcPr>
            <w:tcW w:w="7726" w:type="dxa"/>
          </w:tcPr>
          <w:p w14:paraId="31CC3909" w14:textId="6B22C54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FD1AB9C" w14:textId="77777777" w:rsidTr="00A17858">
        <w:tc>
          <w:tcPr>
            <w:tcW w:w="3182" w:type="dxa"/>
          </w:tcPr>
          <w:p w14:paraId="6DB5945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2. Coach expresses support for the client.</w:t>
            </w:r>
          </w:p>
        </w:tc>
        <w:tc>
          <w:tcPr>
            <w:tcW w:w="7726" w:type="dxa"/>
          </w:tcPr>
          <w:p w14:paraId="6A07FF15" w14:textId="20081449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77960AE" w14:textId="77777777" w:rsidTr="00A17858">
        <w:tc>
          <w:tcPr>
            <w:tcW w:w="3182" w:type="dxa"/>
          </w:tcPr>
          <w:p w14:paraId="39B1577D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3. Coach encourages and allows the client to fully express him/herself.</w:t>
            </w:r>
          </w:p>
        </w:tc>
        <w:tc>
          <w:tcPr>
            <w:tcW w:w="7726" w:type="dxa"/>
          </w:tcPr>
          <w:p w14:paraId="63762BC0" w14:textId="7DCF168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B88F8CE" w14:textId="77777777" w:rsidTr="00A17858">
        <w:tc>
          <w:tcPr>
            <w:tcW w:w="3182" w:type="dxa"/>
          </w:tcPr>
          <w:p w14:paraId="167EDDB0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1C0B60B0" w14:textId="0923067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3D95B45" w14:textId="77777777" w:rsidTr="00A17858">
        <w:tc>
          <w:tcPr>
            <w:tcW w:w="3182" w:type="dxa"/>
          </w:tcPr>
          <w:p w14:paraId="50BDF1DE" w14:textId="79BE831B" w:rsidR="00CF2C75" w:rsidRPr="00B62487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</w:rPr>
              <w:t xml:space="preserve">#4 </w:t>
            </w:r>
            <w:r w:rsidRPr="00B62487">
              <w:rPr>
                <w:rFonts w:asciiTheme="minorHAnsi" w:hAnsiTheme="minorHAnsi"/>
                <w:b/>
                <w:bCs/>
                <w:highlight w:val="yellow"/>
              </w:rPr>
              <w:t>Competency: Coaching Presence</w:t>
            </w:r>
          </w:p>
        </w:tc>
        <w:tc>
          <w:tcPr>
            <w:tcW w:w="7726" w:type="dxa"/>
          </w:tcPr>
          <w:p w14:paraId="21F4B53B" w14:textId="5E7C15AC" w:rsidR="00CF2C75" w:rsidRPr="007E07A2" w:rsidRDefault="00CF2C75" w:rsidP="007E07A2">
            <w:pPr>
              <w:tabs>
                <w:tab w:val="right" w:pos="2610"/>
              </w:tabs>
              <w:rPr>
                <w:rFonts w:asciiTheme="minorHAnsi" w:hAnsiTheme="minorHAnsi"/>
                <w:b/>
              </w:rPr>
            </w:pPr>
          </w:p>
        </w:tc>
      </w:tr>
      <w:tr w:rsidR="00CF2C75" w:rsidRPr="00E948A8" w14:paraId="0DE0F8B9" w14:textId="77777777" w:rsidTr="00A17858">
        <w:tc>
          <w:tcPr>
            <w:tcW w:w="3182" w:type="dxa"/>
          </w:tcPr>
          <w:p w14:paraId="048F40CF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 acts in response to both the whole person of the client and what the client wants to accomplish in the session.</w:t>
            </w:r>
          </w:p>
        </w:tc>
        <w:tc>
          <w:tcPr>
            <w:tcW w:w="7726" w:type="dxa"/>
          </w:tcPr>
          <w:p w14:paraId="06B5F768" w14:textId="12AFC4A5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563A1AB" w14:textId="77777777" w:rsidTr="00A17858">
        <w:tc>
          <w:tcPr>
            <w:tcW w:w="3182" w:type="dxa"/>
          </w:tcPr>
          <w:p w14:paraId="0AB27D91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lastRenderedPageBreak/>
              <w:t>2. Coach is observant, empathetic, and responsive</w:t>
            </w:r>
          </w:p>
        </w:tc>
        <w:tc>
          <w:tcPr>
            <w:tcW w:w="7726" w:type="dxa"/>
          </w:tcPr>
          <w:p w14:paraId="7C87EB87" w14:textId="14C44D2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E107AE8" w14:textId="77777777" w:rsidTr="00A17858">
        <w:tc>
          <w:tcPr>
            <w:tcW w:w="3182" w:type="dxa"/>
          </w:tcPr>
          <w:p w14:paraId="5A3DC7C1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3. Coach notices and explores energy shifts in the client.</w:t>
            </w:r>
          </w:p>
        </w:tc>
        <w:tc>
          <w:tcPr>
            <w:tcW w:w="7726" w:type="dxa"/>
          </w:tcPr>
          <w:p w14:paraId="0F251E85" w14:textId="44A349E9" w:rsidR="00CF2C75" w:rsidRPr="00E948A8" w:rsidRDefault="00CF2C75" w:rsidP="007E07A2">
            <w:pPr>
              <w:tabs>
                <w:tab w:val="right" w:pos="2610"/>
              </w:tabs>
              <w:rPr>
                <w:rFonts w:asciiTheme="minorHAnsi" w:hAnsiTheme="minorHAnsi"/>
              </w:rPr>
            </w:pPr>
          </w:p>
        </w:tc>
      </w:tr>
      <w:tr w:rsidR="00CF2C75" w:rsidRPr="00E948A8" w14:paraId="0FA197C4" w14:textId="77777777" w:rsidTr="00A17858">
        <w:tc>
          <w:tcPr>
            <w:tcW w:w="3182" w:type="dxa"/>
          </w:tcPr>
          <w:p w14:paraId="7947DEA9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4. Coach exhibits curiosity with the intent to learn more</w:t>
            </w:r>
          </w:p>
        </w:tc>
        <w:tc>
          <w:tcPr>
            <w:tcW w:w="7726" w:type="dxa"/>
          </w:tcPr>
          <w:p w14:paraId="5535E511" w14:textId="3581ACB5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B9770B5" w14:textId="77777777" w:rsidTr="00A17858">
        <w:tc>
          <w:tcPr>
            <w:tcW w:w="3182" w:type="dxa"/>
          </w:tcPr>
          <w:p w14:paraId="454804D5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5. Coach partners with the client by supporting the client to choose what happens in the session.</w:t>
            </w:r>
          </w:p>
        </w:tc>
        <w:tc>
          <w:tcPr>
            <w:tcW w:w="7726" w:type="dxa"/>
          </w:tcPr>
          <w:p w14:paraId="76EE35EB" w14:textId="79BBC1C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131892E" w14:textId="77777777" w:rsidTr="00A17858">
        <w:tc>
          <w:tcPr>
            <w:tcW w:w="3182" w:type="dxa"/>
          </w:tcPr>
          <w:p w14:paraId="6BCB9EA7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6. Coach partners with the client by inviting the client to respond in any way to the coach’s contributions and accepts the client’s response.</w:t>
            </w:r>
          </w:p>
        </w:tc>
        <w:tc>
          <w:tcPr>
            <w:tcW w:w="7726" w:type="dxa"/>
          </w:tcPr>
          <w:p w14:paraId="7D9250C5" w14:textId="031E2B34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ABAB825" w14:textId="77777777" w:rsidTr="00A17858">
        <w:tc>
          <w:tcPr>
            <w:tcW w:w="3182" w:type="dxa"/>
          </w:tcPr>
          <w:p w14:paraId="14688E0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7. Coach partners with the client by playing back the client’s expressed possibilities for the client to choose from.</w:t>
            </w:r>
          </w:p>
        </w:tc>
        <w:tc>
          <w:tcPr>
            <w:tcW w:w="7726" w:type="dxa"/>
          </w:tcPr>
          <w:p w14:paraId="0A1DF7DE" w14:textId="4B05816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81CB8CF" w14:textId="77777777" w:rsidTr="00A17858">
        <w:tc>
          <w:tcPr>
            <w:tcW w:w="3182" w:type="dxa"/>
          </w:tcPr>
          <w:p w14:paraId="28373BA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8. Coach partners with the client by encouraging the client to formulate his or her own learning.</w:t>
            </w:r>
          </w:p>
        </w:tc>
        <w:tc>
          <w:tcPr>
            <w:tcW w:w="7726" w:type="dxa"/>
          </w:tcPr>
          <w:p w14:paraId="69F787AC" w14:textId="0AA0FEDE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FA6D0B8" w14:textId="77777777" w:rsidTr="00A17858">
        <w:tc>
          <w:tcPr>
            <w:tcW w:w="3182" w:type="dxa"/>
          </w:tcPr>
          <w:p w14:paraId="60EAC98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2A42CC5D" w14:textId="01F5752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2894F27" w14:textId="77777777" w:rsidTr="00A17858">
        <w:tc>
          <w:tcPr>
            <w:tcW w:w="3182" w:type="dxa"/>
          </w:tcPr>
          <w:p w14:paraId="1DA200E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color w:val="0070C0"/>
              </w:rPr>
            </w:pPr>
            <w:r w:rsidRPr="00E948A8">
              <w:rPr>
                <w:rFonts w:asciiTheme="minorHAnsi" w:hAnsiTheme="minorHAnsi"/>
                <w:b/>
                <w:bCs/>
                <w:color w:val="0070C0"/>
              </w:rPr>
              <w:t>COMMUNICATING EFFECTIVELY</w:t>
            </w:r>
          </w:p>
        </w:tc>
        <w:tc>
          <w:tcPr>
            <w:tcW w:w="7726" w:type="dxa"/>
          </w:tcPr>
          <w:p w14:paraId="6B089000" w14:textId="36CA363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47A73AB" w14:textId="77777777" w:rsidTr="00A17858">
        <w:tc>
          <w:tcPr>
            <w:tcW w:w="3182" w:type="dxa"/>
          </w:tcPr>
          <w:p w14:paraId="28AE6E73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26" w:type="dxa"/>
          </w:tcPr>
          <w:p w14:paraId="46CFFF1A" w14:textId="594D5FD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64ADDE11" w14:textId="77777777" w:rsidTr="00A17858">
        <w:tc>
          <w:tcPr>
            <w:tcW w:w="3182" w:type="dxa"/>
          </w:tcPr>
          <w:p w14:paraId="58B43E30" w14:textId="35F6AD6F" w:rsidR="00CF2C75" w:rsidRPr="00B62487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</w:rPr>
              <w:t xml:space="preserve">#5 </w:t>
            </w:r>
            <w:r w:rsidRPr="00B62487">
              <w:rPr>
                <w:rFonts w:asciiTheme="minorHAnsi" w:hAnsiTheme="minorHAnsi"/>
                <w:b/>
                <w:bCs/>
                <w:highlight w:val="yellow"/>
              </w:rPr>
              <w:t>Competency: Active Listening</w:t>
            </w:r>
          </w:p>
        </w:tc>
        <w:tc>
          <w:tcPr>
            <w:tcW w:w="7726" w:type="dxa"/>
          </w:tcPr>
          <w:p w14:paraId="15C293D4" w14:textId="595840CC" w:rsidR="00CF2C75" w:rsidRPr="007E07A2" w:rsidRDefault="00CF2C75" w:rsidP="007E07A2">
            <w:pPr>
              <w:tabs>
                <w:tab w:val="right" w:pos="2610"/>
              </w:tabs>
              <w:rPr>
                <w:rFonts w:asciiTheme="minorHAnsi" w:hAnsiTheme="minorHAnsi"/>
                <w:b/>
              </w:rPr>
            </w:pPr>
          </w:p>
        </w:tc>
      </w:tr>
      <w:tr w:rsidR="00CF2C75" w:rsidRPr="00E948A8" w14:paraId="025D1536" w14:textId="77777777" w:rsidTr="00A17858">
        <w:tc>
          <w:tcPr>
            <w:tcW w:w="3182" w:type="dxa"/>
          </w:tcPr>
          <w:p w14:paraId="7D2D18E6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Coach’s questions and observations are customized by using what the coach has learned about who the client is and the client’s situation.</w:t>
            </w:r>
          </w:p>
        </w:tc>
        <w:tc>
          <w:tcPr>
            <w:tcW w:w="7726" w:type="dxa"/>
          </w:tcPr>
          <w:p w14:paraId="462130E2" w14:textId="1B8BACF9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8500F9F" w14:textId="77777777" w:rsidTr="00A17858">
        <w:tc>
          <w:tcPr>
            <w:tcW w:w="3182" w:type="dxa"/>
          </w:tcPr>
          <w:p w14:paraId="48037A8E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2. Coach </w:t>
            </w:r>
            <w:proofErr w:type="spellStart"/>
            <w:r w:rsidRPr="00E948A8">
              <w:rPr>
                <w:rFonts w:asciiTheme="minorHAnsi" w:hAnsiTheme="minorHAnsi"/>
              </w:rPr>
              <w:t>inquires</w:t>
            </w:r>
            <w:proofErr w:type="spellEnd"/>
            <w:r w:rsidRPr="00E948A8">
              <w:rPr>
                <w:rFonts w:asciiTheme="minorHAnsi" w:hAnsiTheme="minorHAnsi"/>
              </w:rPr>
              <w:t xml:space="preserve"> about or </w:t>
            </w:r>
            <w:r w:rsidRPr="00E948A8">
              <w:rPr>
                <w:rFonts w:asciiTheme="minorHAnsi" w:hAnsiTheme="minorHAnsi"/>
              </w:rPr>
              <w:lastRenderedPageBreak/>
              <w:t>explores the client’s use of language.</w:t>
            </w:r>
          </w:p>
        </w:tc>
        <w:tc>
          <w:tcPr>
            <w:tcW w:w="7726" w:type="dxa"/>
          </w:tcPr>
          <w:p w14:paraId="48816D6F" w14:textId="244F96AC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5D5466B" w14:textId="77777777" w:rsidTr="00A17858">
        <w:tc>
          <w:tcPr>
            <w:tcW w:w="3182" w:type="dxa"/>
          </w:tcPr>
          <w:p w14:paraId="22740780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3. Coach </w:t>
            </w:r>
            <w:proofErr w:type="spellStart"/>
            <w:r w:rsidRPr="00E948A8">
              <w:rPr>
                <w:rFonts w:asciiTheme="minorHAnsi" w:hAnsiTheme="minorHAnsi"/>
              </w:rPr>
              <w:t>inquires</w:t>
            </w:r>
            <w:proofErr w:type="spellEnd"/>
            <w:r w:rsidRPr="00E948A8">
              <w:rPr>
                <w:rFonts w:asciiTheme="minorHAnsi" w:hAnsiTheme="minorHAnsi"/>
              </w:rPr>
              <w:t xml:space="preserve"> about or explores the client’s emotions.</w:t>
            </w:r>
          </w:p>
        </w:tc>
        <w:tc>
          <w:tcPr>
            <w:tcW w:w="7726" w:type="dxa"/>
          </w:tcPr>
          <w:p w14:paraId="585090F1" w14:textId="2891FB88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FA9ADEC" w14:textId="77777777" w:rsidTr="00A17858">
        <w:tc>
          <w:tcPr>
            <w:tcW w:w="3182" w:type="dxa"/>
          </w:tcPr>
          <w:p w14:paraId="01FB3AAF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4. Coach </w:t>
            </w:r>
            <w:proofErr w:type="spellStart"/>
            <w:r w:rsidRPr="00E948A8">
              <w:rPr>
                <w:rFonts w:asciiTheme="minorHAnsi" w:hAnsiTheme="minorHAnsi"/>
              </w:rPr>
              <w:t>inquires</w:t>
            </w:r>
            <w:proofErr w:type="spellEnd"/>
            <w:r w:rsidRPr="00E948A8">
              <w:rPr>
                <w:rFonts w:asciiTheme="minorHAnsi" w:hAnsiTheme="minorHAnsi"/>
              </w:rPr>
              <w:t xml:space="preserve"> about or explores the client’s tone of voice, pace of speech or inflection as appropriate.</w:t>
            </w:r>
          </w:p>
        </w:tc>
        <w:tc>
          <w:tcPr>
            <w:tcW w:w="7726" w:type="dxa"/>
          </w:tcPr>
          <w:p w14:paraId="1E070DD0" w14:textId="45E13DB8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6CFF7B6F" w14:textId="77777777" w:rsidTr="00A17858">
        <w:tc>
          <w:tcPr>
            <w:tcW w:w="3182" w:type="dxa"/>
          </w:tcPr>
          <w:p w14:paraId="7B81FA8B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5. Coach </w:t>
            </w:r>
            <w:proofErr w:type="spellStart"/>
            <w:r w:rsidRPr="00E948A8">
              <w:rPr>
                <w:rFonts w:asciiTheme="minorHAnsi" w:hAnsiTheme="minorHAnsi"/>
              </w:rPr>
              <w:t>inquires</w:t>
            </w:r>
            <w:proofErr w:type="spellEnd"/>
            <w:r w:rsidRPr="00E948A8">
              <w:rPr>
                <w:rFonts w:asciiTheme="minorHAnsi" w:hAnsiTheme="minorHAnsi"/>
              </w:rPr>
              <w:t xml:space="preserve"> about or explores the client’s behaviors.</w:t>
            </w:r>
          </w:p>
        </w:tc>
        <w:tc>
          <w:tcPr>
            <w:tcW w:w="7726" w:type="dxa"/>
          </w:tcPr>
          <w:p w14:paraId="44758F19" w14:textId="26720D3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A6A6A9A" w14:textId="77777777" w:rsidTr="00A17858">
        <w:tc>
          <w:tcPr>
            <w:tcW w:w="3182" w:type="dxa"/>
          </w:tcPr>
          <w:p w14:paraId="202F4ADC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6. Coach </w:t>
            </w:r>
            <w:proofErr w:type="spellStart"/>
            <w:r w:rsidRPr="00E948A8">
              <w:rPr>
                <w:rFonts w:asciiTheme="minorHAnsi" w:hAnsiTheme="minorHAnsi"/>
              </w:rPr>
              <w:t>inquires</w:t>
            </w:r>
            <w:proofErr w:type="spellEnd"/>
            <w:r w:rsidRPr="00E948A8">
              <w:rPr>
                <w:rFonts w:asciiTheme="minorHAnsi" w:hAnsiTheme="minorHAnsi"/>
              </w:rPr>
              <w:t xml:space="preserve"> about or explores how the client perceives his/her world.</w:t>
            </w:r>
          </w:p>
        </w:tc>
        <w:tc>
          <w:tcPr>
            <w:tcW w:w="7726" w:type="dxa"/>
          </w:tcPr>
          <w:p w14:paraId="5157A539" w14:textId="1F1BD06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6E3E504F" w14:textId="77777777" w:rsidTr="00A17858">
        <w:tc>
          <w:tcPr>
            <w:tcW w:w="3182" w:type="dxa"/>
          </w:tcPr>
          <w:p w14:paraId="4F886931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7. Coach is quiet and gives client time to think.</w:t>
            </w:r>
          </w:p>
        </w:tc>
        <w:tc>
          <w:tcPr>
            <w:tcW w:w="7726" w:type="dxa"/>
          </w:tcPr>
          <w:p w14:paraId="3F384F13" w14:textId="6B917178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13A0E52" w14:textId="77777777" w:rsidTr="00A17858">
        <w:tc>
          <w:tcPr>
            <w:tcW w:w="3182" w:type="dxa"/>
          </w:tcPr>
          <w:p w14:paraId="679BE0AE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62076852" w14:textId="2E21977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651CABA0" w14:textId="77777777" w:rsidTr="00A17858">
        <w:tc>
          <w:tcPr>
            <w:tcW w:w="3182" w:type="dxa"/>
          </w:tcPr>
          <w:p w14:paraId="3B443548" w14:textId="74C3C09A" w:rsidR="00CF2C75" w:rsidRPr="00B62487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</w:rPr>
              <w:t xml:space="preserve">#6 </w:t>
            </w:r>
            <w:r w:rsidRPr="00B62487">
              <w:rPr>
                <w:rFonts w:asciiTheme="minorHAnsi" w:hAnsiTheme="minorHAnsi"/>
                <w:b/>
                <w:bCs/>
                <w:highlight w:val="yellow"/>
              </w:rPr>
              <w:t>Competency: Powerful Questioning</w:t>
            </w:r>
          </w:p>
        </w:tc>
        <w:tc>
          <w:tcPr>
            <w:tcW w:w="7726" w:type="dxa"/>
          </w:tcPr>
          <w:p w14:paraId="42BCEEA9" w14:textId="5309BCC3" w:rsidR="00F65F9E" w:rsidRPr="00F65F9E" w:rsidRDefault="00F65F9E" w:rsidP="00704595">
            <w:pPr>
              <w:spacing w:before="40" w:after="60"/>
              <w:rPr>
                <w:rFonts w:asciiTheme="minorHAnsi" w:hAnsiTheme="minorHAnsi"/>
                <w:b/>
              </w:rPr>
            </w:pPr>
          </w:p>
        </w:tc>
      </w:tr>
      <w:tr w:rsidR="00CF2C75" w:rsidRPr="00E948A8" w14:paraId="7B1A627B" w14:textId="77777777" w:rsidTr="00A17858">
        <w:tc>
          <w:tcPr>
            <w:tcW w:w="3182" w:type="dxa"/>
          </w:tcPr>
          <w:p w14:paraId="17F0F7FD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 asks questions about the client; his/her way of thinking, assumptions, beliefs, values, needs, wants, etc.</w:t>
            </w:r>
          </w:p>
        </w:tc>
        <w:tc>
          <w:tcPr>
            <w:tcW w:w="7726" w:type="dxa"/>
          </w:tcPr>
          <w:p w14:paraId="126656BE" w14:textId="4134CDA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782AA46" w14:textId="77777777" w:rsidTr="00A17858">
        <w:tc>
          <w:tcPr>
            <w:tcW w:w="3182" w:type="dxa"/>
          </w:tcPr>
          <w:p w14:paraId="3E40F003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2. Coach's questions help the client explore beyond his/her current thinking to new or expanded ways of thinking about himself/herself.</w:t>
            </w:r>
          </w:p>
        </w:tc>
        <w:tc>
          <w:tcPr>
            <w:tcW w:w="7726" w:type="dxa"/>
          </w:tcPr>
          <w:p w14:paraId="5C446925" w14:textId="4EEB6B48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163F597" w14:textId="77777777" w:rsidTr="00A17858">
        <w:tc>
          <w:tcPr>
            <w:tcW w:w="3182" w:type="dxa"/>
          </w:tcPr>
          <w:p w14:paraId="7ACB269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3. Coach's questions help the client explore beyond his/her current thinking to new or expanded ways of thinking about his/her situation.</w:t>
            </w:r>
          </w:p>
        </w:tc>
        <w:tc>
          <w:tcPr>
            <w:tcW w:w="7726" w:type="dxa"/>
          </w:tcPr>
          <w:p w14:paraId="5E94E6B7" w14:textId="1118C80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AF18B3B" w14:textId="77777777" w:rsidTr="00A17858">
        <w:tc>
          <w:tcPr>
            <w:tcW w:w="3182" w:type="dxa"/>
          </w:tcPr>
          <w:p w14:paraId="42D1660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4. Coach’s questions help the client explore beyond current </w:t>
            </w:r>
            <w:r w:rsidRPr="00E948A8">
              <w:rPr>
                <w:rFonts w:asciiTheme="minorHAnsi" w:hAnsiTheme="minorHAnsi"/>
              </w:rPr>
              <w:lastRenderedPageBreak/>
              <w:t>thinking towards the outcome s/he desires.</w:t>
            </w:r>
          </w:p>
        </w:tc>
        <w:tc>
          <w:tcPr>
            <w:tcW w:w="7726" w:type="dxa"/>
          </w:tcPr>
          <w:p w14:paraId="764472B5" w14:textId="18B29BB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9ACA8D6" w14:textId="77777777" w:rsidTr="00A17858">
        <w:tc>
          <w:tcPr>
            <w:tcW w:w="3182" w:type="dxa"/>
          </w:tcPr>
          <w:p w14:paraId="5F772B7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5. Coach asks clear, direct, primarily open-ended questions, one at a time, at a pace that allows for thinking and reflection by the client.</w:t>
            </w:r>
          </w:p>
        </w:tc>
        <w:tc>
          <w:tcPr>
            <w:tcW w:w="7726" w:type="dxa"/>
          </w:tcPr>
          <w:p w14:paraId="79CBC760" w14:textId="01076CF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3070BDB0" w14:textId="77777777" w:rsidTr="00A17858">
        <w:tc>
          <w:tcPr>
            <w:tcW w:w="3182" w:type="dxa"/>
          </w:tcPr>
          <w:p w14:paraId="0FD5D01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6. Coach’s questions use the client’s language and elements of the client’s learning style and frame of reference.</w:t>
            </w:r>
          </w:p>
        </w:tc>
        <w:tc>
          <w:tcPr>
            <w:tcW w:w="7726" w:type="dxa"/>
          </w:tcPr>
          <w:p w14:paraId="189BEA1B" w14:textId="350D0CE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C3E005D" w14:textId="77777777" w:rsidTr="00A17858">
        <w:tc>
          <w:tcPr>
            <w:tcW w:w="3182" w:type="dxa"/>
          </w:tcPr>
          <w:p w14:paraId="7029E565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7. Coach’s questions are not leading, i.e. do not contain a conclusion or direction.</w:t>
            </w:r>
          </w:p>
        </w:tc>
        <w:tc>
          <w:tcPr>
            <w:tcW w:w="7726" w:type="dxa"/>
          </w:tcPr>
          <w:p w14:paraId="12525971" w14:textId="5AC856C0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A36813E" w14:textId="77777777" w:rsidTr="00A17858">
        <w:tc>
          <w:tcPr>
            <w:tcW w:w="3182" w:type="dxa"/>
          </w:tcPr>
          <w:p w14:paraId="71A0F874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47685FF8" w14:textId="00C24EB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2FDC6DC" w14:textId="77777777" w:rsidTr="00A17858">
        <w:tc>
          <w:tcPr>
            <w:tcW w:w="3182" w:type="dxa"/>
          </w:tcPr>
          <w:p w14:paraId="6808DA53" w14:textId="6CC6EA68" w:rsidR="00CF2C75" w:rsidRPr="00B62487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highlight w:val="yellow"/>
              </w:rPr>
              <w:t xml:space="preserve">#7 </w:t>
            </w:r>
            <w:r w:rsidRPr="00B62487">
              <w:rPr>
                <w:rFonts w:asciiTheme="minorHAnsi" w:hAnsiTheme="minorHAnsi"/>
                <w:b/>
                <w:bCs/>
                <w:highlight w:val="yellow"/>
              </w:rPr>
              <w:t>Competency: Direct Communication</w:t>
            </w:r>
          </w:p>
        </w:tc>
        <w:tc>
          <w:tcPr>
            <w:tcW w:w="7726" w:type="dxa"/>
          </w:tcPr>
          <w:p w14:paraId="36AC81D6" w14:textId="7C5A38CE" w:rsidR="00CF2C75" w:rsidRPr="007039AE" w:rsidRDefault="00CF2C75" w:rsidP="00704595">
            <w:pPr>
              <w:spacing w:before="40" w:after="60"/>
              <w:rPr>
                <w:rFonts w:asciiTheme="minorHAnsi" w:hAnsiTheme="minorHAnsi"/>
                <w:b/>
              </w:rPr>
            </w:pPr>
          </w:p>
        </w:tc>
      </w:tr>
      <w:tr w:rsidR="00CF2C75" w:rsidRPr="00E948A8" w14:paraId="7CCA59D8" w14:textId="77777777" w:rsidTr="00A17858">
        <w:tc>
          <w:tcPr>
            <w:tcW w:w="3182" w:type="dxa"/>
          </w:tcPr>
          <w:p w14:paraId="2CC2B0C7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 shares observations, intuitions, comments, thoughts and feelings to serve the client’s learning or forward movement.</w:t>
            </w:r>
          </w:p>
        </w:tc>
        <w:tc>
          <w:tcPr>
            <w:tcW w:w="7726" w:type="dxa"/>
          </w:tcPr>
          <w:p w14:paraId="44048760" w14:textId="366DA9C0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C206B52" w14:textId="77777777" w:rsidTr="00A17858">
        <w:tc>
          <w:tcPr>
            <w:tcW w:w="3182" w:type="dxa"/>
          </w:tcPr>
          <w:p w14:paraId="79E5A9D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2. Coach shares observations, intuitions, comments, thoughts and feelings without any attachment to them being right.</w:t>
            </w:r>
          </w:p>
        </w:tc>
        <w:tc>
          <w:tcPr>
            <w:tcW w:w="7726" w:type="dxa"/>
          </w:tcPr>
          <w:p w14:paraId="7AB21018" w14:textId="6D53C23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71C1897" w14:textId="77777777" w:rsidTr="00A17858">
        <w:tc>
          <w:tcPr>
            <w:tcW w:w="3182" w:type="dxa"/>
          </w:tcPr>
          <w:p w14:paraId="22C1F358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3. Coach uses the client’s language or language that reflects the client’s way of speaking.</w:t>
            </w:r>
          </w:p>
        </w:tc>
        <w:tc>
          <w:tcPr>
            <w:tcW w:w="7726" w:type="dxa"/>
          </w:tcPr>
          <w:p w14:paraId="05A1468C" w14:textId="6CDB3F3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DD74F23" w14:textId="77777777" w:rsidTr="00A17858">
        <w:tc>
          <w:tcPr>
            <w:tcW w:w="3182" w:type="dxa"/>
          </w:tcPr>
          <w:p w14:paraId="2BE8276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4. Coach’s language is generally clear and concise.</w:t>
            </w:r>
          </w:p>
        </w:tc>
        <w:tc>
          <w:tcPr>
            <w:tcW w:w="7726" w:type="dxa"/>
          </w:tcPr>
          <w:p w14:paraId="043B9BDE" w14:textId="038994D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B3B04CA" w14:textId="77777777" w:rsidTr="00A17858">
        <w:tc>
          <w:tcPr>
            <w:tcW w:w="3182" w:type="dxa"/>
          </w:tcPr>
          <w:p w14:paraId="4803FA75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5. The coach allows the client to do most of the talking.</w:t>
            </w:r>
          </w:p>
        </w:tc>
        <w:tc>
          <w:tcPr>
            <w:tcW w:w="7726" w:type="dxa"/>
          </w:tcPr>
          <w:p w14:paraId="5BAC4760" w14:textId="0DBC446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B930223" w14:textId="77777777" w:rsidTr="00A17858">
        <w:tc>
          <w:tcPr>
            <w:tcW w:w="3182" w:type="dxa"/>
          </w:tcPr>
          <w:p w14:paraId="2233AE33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lastRenderedPageBreak/>
              <w:t>6. Coach allows the client to complete speaking without interrupting unless there is a stated coaching purpose to do so.</w:t>
            </w:r>
          </w:p>
        </w:tc>
        <w:tc>
          <w:tcPr>
            <w:tcW w:w="7726" w:type="dxa"/>
          </w:tcPr>
          <w:p w14:paraId="33AE94E6" w14:textId="24EEBB90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7660A76" w14:textId="77777777" w:rsidTr="00A17858">
        <w:tc>
          <w:tcPr>
            <w:tcW w:w="3182" w:type="dxa"/>
          </w:tcPr>
          <w:p w14:paraId="61C5D699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7DC69C45" w14:textId="55042E6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67CB14F" w14:textId="77777777" w:rsidTr="00A17858">
        <w:tc>
          <w:tcPr>
            <w:tcW w:w="3182" w:type="dxa"/>
          </w:tcPr>
          <w:p w14:paraId="30AC3366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  <w:color w:val="0070C0"/>
              </w:rPr>
            </w:pPr>
            <w:r w:rsidRPr="00E948A8">
              <w:rPr>
                <w:rFonts w:asciiTheme="minorHAnsi" w:hAnsiTheme="minorHAnsi"/>
                <w:b/>
                <w:bCs/>
                <w:color w:val="0070C0"/>
              </w:rPr>
              <w:t>FACILITATING LEARNING AND RESULTS</w:t>
            </w:r>
          </w:p>
        </w:tc>
        <w:tc>
          <w:tcPr>
            <w:tcW w:w="7726" w:type="dxa"/>
          </w:tcPr>
          <w:p w14:paraId="593CA46C" w14:textId="37B4AA0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678BBCC" w14:textId="77777777" w:rsidTr="00A17858">
        <w:tc>
          <w:tcPr>
            <w:tcW w:w="3182" w:type="dxa"/>
          </w:tcPr>
          <w:p w14:paraId="78AAD0A7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26" w:type="dxa"/>
          </w:tcPr>
          <w:p w14:paraId="4C139645" w14:textId="0B197B3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1FABC903" w14:textId="77777777" w:rsidTr="00A17858">
        <w:tc>
          <w:tcPr>
            <w:tcW w:w="3182" w:type="dxa"/>
          </w:tcPr>
          <w:p w14:paraId="00C935B7" w14:textId="44C52D11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  <w:r w:rsidRPr="000F5689">
              <w:rPr>
                <w:rFonts w:asciiTheme="minorHAnsi" w:hAnsiTheme="minorHAnsi"/>
                <w:b/>
                <w:bCs/>
              </w:rPr>
              <w:t>#8 Competency: Creating Awareness</w:t>
            </w:r>
          </w:p>
        </w:tc>
        <w:tc>
          <w:tcPr>
            <w:tcW w:w="7726" w:type="dxa"/>
          </w:tcPr>
          <w:p w14:paraId="61FFD516" w14:textId="77777777" w:rsidR="00CF2C75" w:rsidRPr="007E6F90" w:rsidRDefault="005D3FC2" w:rsidP="00704595">
            <w:pPr>
              <w:spacing w:before="40" w:after="60"/>
              <w:rPr>
                <w:rFonts w:asciiTheme="minorHAnsi" w:hAnsiTheme="minorHAnsi"/>
                <w:b/>
              </w:rPr>
            </w:pPr>
            <w:r w:rsidRPr="007E6F90">
              <w:rPr>
                <w:rFonts w:asciiTheme="minorHAnsi" w:hAnsiTheme="minorHAnsi"/>
                <w:b/>
              </w:rPr>
              <w:t>Example marker 1: What insights have you had in our session today?</w:t>
            </w:r>
          </w:p>
          <w:p w14:paraId="247AC764" w14:textId="7D58F8FF" w:rsidR="005D3FC2" w:rsidRPr="007E6F90" w:rsidRDefault="005D3FC2" w:rsidP="00704595">
            <w:pPr>
              <w:spacing w:before="40" w:after="60"/>
              <w:rPr>
                <w:rFonts w:asciiTheme="minorHAnsi" w:hAnsiTheme="minorHAnsi"/>
                <w:b/>
              </w:rPr>
            </w:pPr>
            <w:r w:rsidRPr="007E6F90">
              <w:rPr>
                <w:rFonts w:asciiTheme="minorHAnsi" w:hAnsiTheme="minorHAnsi"/>
                <w:b/>
              </w:rPr>
              <w:t>Example marker 2: What have you learned about yourself?</w:t>
            </w:r>
          </w:p>
          <w:p w14:paraId="595550F0" w14:textId="0B8B4E5F" w:rsidR="007E6F90" w:rsidRPr="007E6F90" w:rsidRDefault="007E6F90" w:rsidP="00434C74">
            <w:pPr>
              <w:tabs>
                <w:tab w:val="right" w:pos="2610"/>
              </w:tabs>
              <w:rPr>
                <w:rFonts w:asciiTheme="minorHAnsi" w:hAnsiTheme="minorHAnsi"/>
                <w:b/>
              </w:rPr>
            </w:pPr>
            <w:r w:rsidRPr="007E6F90">
              <w:rPr>
                <w:rFonts w:asciiTheme="minorHAnsi" w:hAnsiTheme="minorHAnsi"/>
                <w:b/>
              </w:rPr>
              <w:t xml:space="preserve">Example marker 3: </w:t>
            </w:r>
            <w:r w:rsidR="00434C74" w:rsidRPr="00645086">
              <w:rPr>
                <w:rFonts w:asciiTheme="minorHAnsi" w:hAnsiTheme="minorHAnsi"/>
                <w:b/>
              </w:rPr>
              <w:t xml:space="preserve">Example marker 2: </w:t>
            </w:r>
            <w:r w:rsidR="00434C74" w:rsidRPr="00645086">
              <w:rPr>
                <w:rFonts w:asciiTheme="minorHAnsi" w:hAnsiTheme="minorHAnsi" w:cstheme="minorHAnsi"/>
                <w:b/>
              </w:rPr>
              <w:t xml:space="preserve">I have a sense and I might be </w:t>
            </w:r>
            <w:proofErr w:type="gramStart"/>
            <w:r w:rsidR="00434C74" w:rsidRPr="00645086">
              <w:rPr>
                <w:rFonts w:asciiTheme="minorHAnsi" w:hAnsiTheme="minorHAnsi" w:cstheme="minorHAnsi"/>
                <w:b/>
              </w:rPr>
              <w:t>wrong</w:t>
            </w:r>
            <w:proofErr w:type="gramEnd"/>
            <w:r w:rsidR="00434C74" w:rsidRPr="00645086">
              <w:rPr>
                <w:rFonts w:asciiTheme="minorHAnsi" w:hAnsiTheme="minorHAnsi" w:cstheme="minorHAnsi"/>
                <w:b/>
              </w:rPr>
              <w:t xml:space="preserve"> and I need to check in with you. I have a that stability is the main drive, I don't know it just appeared to me that the word stability. </w:t>
            </w:r>
            <w:proofErr w:type="gramStart"/>
            <w:r w:rsidR="00434C74" w:rsidRPr="00645086">
              <w:rPr>
                <w:rFonts w:asciiTheme="minorHAnsi" w:hAnsiTheme="minorHAnsi" w:cstheme="minorHAnsi"/>
                <w:b/>
              </w:rPr>
              <w:t>So</w:t>
            </w:r>
            <w:proofErr w:type="gramEnd"/>
            <w:r w:rsidR="00434C74" w:rsidRPr="00645086">
              <w:rPr>
                <w:rFonts w:asciiTheme="minorHAnsi" w:hAnsiTheme="minorHAnsi" w:cstheme="minorHAnsi"/>
                <w:b/>
              </w:rPr>
              <w:t xml:space="preserve"> I don't know if it's worth checking in with you on this?</w:t>
            </w:r>
          </w:p>
          <w:p w14:paraId="7F458BAE" w14:textId="77777777" w:rsidR="005D3FC2" w:rsidRPr="007E6F90" w:rsidRDefault="005D3FC2" w:rsidP="00704595">
            <w:pPr>
              <w:spacing w:before="40" w:after="60"/>
              <w:rPr>
                <w:rFonts w:asciiTheme="minorHAnsi" w:hAnsiTheme="minorHAnsi"/>
                <w:b/>
              </w:rPr>
            </w:pPr>
            <w:r w:rsidRPr="007E6F90">
              <w:rPr>
                <w:rFonts w:asciiTheme="minorHAnsi" w:hAnsiTheme="minorHAnsi"/>
                <w:b/>
              </w:rPr>
              <w:t xml:space="preserve">Example marker 4: Where else in your life can you apply that learning of being positive? </w:t>
            </w:r>
          </w:p>
          <w:p w14:paraId="421E4E39" w14:textId="5ADA81B4" w:rsidR="007E6F90" w:rsidRPr="007E6F90" w:rsidRDefault="007E6F90" w:rsidP="00704595">
            <w:pPr>
              <w:spacing w:before="40" w:after="60"/>
              <w:rPr>
                <w:rFonts w:asciiTheme="minorHAnsi" w:hAnsiTheme="minorHAnsi"/>
                <w:b/>
              </w:rPr>
            </w:pPr>
            <w:r w:rsidRPr="007E6F90">
              <w:rPr>
                <w:rFonts w:asciiTheme="minorHAnsi" w:hAnsiTheme="minorHAnsi"/>
                <w:b/>
              </w:rPr>
              <w:t xml:space="preserve">Example marker 5: </w:t>
            </w:r>
            <w:r w:rsidRPr="007E6F90">
              <w:rPr>
                <w:rFonts w:asciiTheme="minorHAnsi" w:hAnsiTheme="minorHAnsi" w:cstheme="minorHAnsi"/>
                <w:b/>
              </w:rPr>
              <w:t>How would you be different if you were able to be patient, and wait, the future rewards instead of having instant reward?</w:t>
            </w:r>
          </w:p>
        </w:tc>
      </w:tr>
      <w:tr w:rsidR="00CF2C75" w:rsidRPr="00E948A8" w14:paraId="544700BD" w14:textId="77777777" w:rsidTr="00A17858">
        <w:tc>
          <w:tcPr>
            <w:tcW w:w="3182" w:type="dxa"/>
          </w:tcPr>
          <w:p w14:paraId="1C4B310A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 invites client to state and/or explore his/her learning in the session about her/his situation (the what).</w:t>
            </w:r>
          </w:p>
        </w:tc>
        <w:tc>
          <w:tcPr>
            <w:tcW w:w="7726" w:type="dxa"/>
          </w:tcPr>
          <w:p w14:paraId="0BA501E9" w14:textId="25DC8462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5A8DA69" w14:textId="77777777" w:rsidTr="00A17858">
        <w:tc>
          <w:tcPr>
            <w:tcW w:w="3182" w:type="dxa"/>
          </w:tcPr>
          <w:p w14:paraId="42F43C3C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2. Coach invites client to state and/or explore his/her learning in the session about her-/himself (the who).</w:t>
            </w:r>
          </w:p>
        </w:tc>
        <w:tc>
          <w:tcPr>
            <w:tcW w:w="7726" w:type="dxa"/>
          </w:tcPr>
          <w:p w14:paraId="2EB7A104" w14:textId="0915A2E3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CFA09DB" w14:textId="77777777" w:rsidTr="00A17858">
        <w:tc>
          <w:tcPr>
            <w:tcW w:w="3182" w:type="dxa"/>
          </w:tcPr>
          <w:p w14:paraId="49CFE4AE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3. Coach shares what s/he is noticing about the client and /or the client’s </w:t>
            </w:r>
            <w:proofErr w:type="gramStart"/>
            <w:r w:rsidRPr="00E948A8">
              <w:rPr>
                <w:rFonts w:asciiTheme="minorHAnsi" w:hAnsiTheme="minorHAnsi"/>
              </w:rPr>
              <w:t>situation, and</w:t>
            </w:r>
            <w:proofErr w:type="gramEnd"/>
            <w:r w:rsidRPr="00E948A8">
              <w:rPr>
                <w:rFonts w:asciiTheme="minorHAnsi" w:hAnsiTheme="minorHAnsi"/>
              </w:rPr>
              <w:t xml:space="preserve"> seeks the client’s input or exploration.</w:t>
            </w:r>
          </w:p>
        </w:tc>
        <w:tc>
          <w:tcPr>
            <w:tcW w:w="7726" w:type="dxa"/>
          </w:tcPr>
          <w:p w14:paraId="4784CEB0" w14:textId="659B7D2F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3DB4279" w14:textId="77777777" w:rsidTr="00A17858">
        <w:tc>
          <w:tcPr>
            <w:tcW w:w="3182" w:type="dxa"/>
          </w:tcPr>
          <w:p w14:paraId="2F59012F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4. Coach invites client to consider how s/he will use new learning from the coaching.</w:t>
            </w:r>
          </w:p>
        </w:tc>
        <w:tc>
          <w:tcPr>
            <w:tcW w:w="7726" w:type="dxa"/>
          </w:tcPr>
          <w:p w14:paraId="048F2DC3" w14:textId="3BD08DF9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80BF67B" w14:textId="77777777" w:rsidTr="00A17858">
        <w:tc>
          <w:tcPr>
            <w:tcW w:w="3182" w:type="dxa"/>
          </w:tcPr>
          <w:p w14:paraId="0D91CB04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lastRenderedPageBreak/>
              <w:t>5. Coach’s questions, intuitions and observations have the potential to create new learning for the client.</w:t>
            </w:r>
          </w:p>
        </w:tc>
        <w:tc>
          <w:tcPr>
            <w:tcW w:w="7726" w:type="dxa"/>
          </w:tcPr>
          <w:p w14:paraId="2D260EA1" w14:textId="0E1AC6AB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7E8F1748" w14:textId="77777777" w:rsidTr="00A17858">
        <w:tc>
          <w:tcPr>
            <w:tcW w:w="3182" w:type="dxa"/>
          </w:tcPr>
          <w:p w14:paraId="6DFB84CD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  <w:tc>
          <w:tcPr>
            <w:tcW w:w="7726" w:type="dxa"/>
          </w:tcPr>
          <w:p w14:paraId="6522AE8C" w14:textId="3905A2B9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6EF1EB29" w14:textId="77777777" w:rsidTr="00A17858">
        <w:tc>
          <w:tcPr>
            <w:tcW w:w="3182" w:type="dxa"/>
          </w:tcPr>
          <w:p w14:paraId="527D30F9" w14:textId="62B5DED1" w:rsidR="00CF2C75" w:rsidRPr="000F5689" w:rsidRDefault="00CF2C75" w:rsidP="00704595">
            <w:pPr>
              <w:spacing w:before="40" w:after="60"/>
              <w:rPr>
                <w:rFonts w:asciiTheme="minorHAnsi" w:hAnsiTheme="minorHAnsi"/>
                <w:b/>
                <w:bCs/>
              </w:rPr>
            </w:pPr>
            <w:r w:rsidRPr="000F5689">
              <w:rPr>
                <w:rFonts w:asciiTheme="minorHAnsi" w:hAnsiTheme="minorHAnsi"/>
                <w:b/>
                <w:bCs/>
              </w:rPr>
              <w:t xml:space="preserve">#9-11 Competency: Designing Actions, Planning </w:t>
            </w:r>
            <w:proofErr w:type="gramStart"/>
            <w:r w:rsidRPr="000F5689">
              <w:rPr>
                <w:rFonts w:asciiTheme="minorHAnsi" w:hAnsiTheme="minorHAnsi"/>
                <w:b/>
                <w:bCs/>
              </w:rPr>
              <w:t>And</w:t>
            </w:r>
            <w:proofErr w:type="gramEnd"/>
            <w:r w:rsidRPr="000F5689">
              <w:rPr>
                <w:rFonts w:asciiTheme="minorHAnsi" w:hAnsiTheme="minorHAnsi"/>
                <w:b/>
                <w:bCs/>
              </w:rPr>
              <w:t xml:space="preserve"> Goal Setting, And Managing Progress And Accountability</w:t>
            </w:r>
          </w:p>
        </w:tc>
        <w:tc>
          <w:tcPr>
            <w:tcW w:w="7726" w:type="dxa"/>
          </w:tcPr>
          <w:p w14:paraId="5C81354E" w14:textId="2B298B33" w:rsidR="00CF2C75" w:rsidRPr="005D3FC2" w:rsidRDefault="005D3FC2" w:rsidP="00704595">
            <w:pPr>
              <w:spacing w:before="40" w:after="60"/>
              <w:rPr>
                <w:rFonts w:asciiTheme="minorHAnsi" w:hAnsiTheme="minorHAnsi" w:cstheme="minorHAnsi"/>
                <w:b/>
              </w:rPr>
            </w:pPr>
            <w:r w:rsidRPr="005D3FC2">
              <w:rPr>
                <w:rFonts w:asciiTheme="minorHAnsi" w:hAnsiTheme="minorHAnsi"/>
                <w:b/>
              </w:rPr>
              <w:t xml:space="preserve">Example marker 1: </w:t>
            </w:r>
            <w:r w:rsidRPr="005D3FC2">
              <w:rPr>
                <w:rFonts w:asciiTheme="minorHAnsi" w:hAnsiTheme="minorHAnsi" w:cstheme="minorHAnsi"/>
                <w:b/>
              </w:rPr>
              <w:t>At this point I would like to check in with you in relation to your goal of being optimistic or having an optimistic view. How do you see we are moving in our session?</w:t>
            </w:r>
          </w:p>
          <w:p w14:paraId="70F5CB8A" w14:textId="77777777" w:rsidR="005D3FC2" w:rsidRPr="005D3FC2" w:rsidRDefault="005D3FC2" w:rsidP="00704595">
            <w:pPr>
              <w:spacing w:before="40" w:after="60"/>
              <w:rPr>
                <w:rFonts w:asciiTheme="minorHAnsi" w:hAnsiTheme="minorHAnsi" w:cstheme="minorHAnsi"/>
                <w:b/>
              </w:rPr>
            </w:pPr>
            <w:r w:rsidRPr="005D3FC2">
              <w:rPr>
                <w:rFonts w:asciiTheme="minorHAnsi" w:hAnsiTheme="minorHAnsi"/>
                <w:b/>
              </w:rPr>
              <w:t xml:space="preserve">Example marker 2: </w:t>
            </w:r>
            <w:r w:rsidRPr="005D3FC2">
              <w:rPr>
                <w:rFonts w:asciiTheme="minorHAnsi" w:hAnsiTheme="minorHAnsi" w:cstheme="minorHAnsi"/>
                <w:b/>
              </w:rPr>
              <w:t>18 So with this new learning about yourself and this new awareness that you have in hand, how would you translate that learning into action?</w:t>
            </w:r>
          </w:p>
          <w:p w14:paraId="42B4BB0A" w14:textId="77777777" w:rsidR="005D3FC2" w:rsidRPr="005D3FC2" w:rsidRDefault="005D3FC2" w:rsidP="00704595">
            <w:pPr>
              <w:spacing w:before="40" w:after="60"/>
              <w:rPr>
                <w:rFonts w:asciiTheme="minorHAnsi" w:hAnsiTheme="minorHAnsi" w:cstheme="minorHAnsi"/>
                <w:b/>
              </w:rPr>
            </w:pPr>
            <w:r w:rsidRPr="005D3FC2">
              <w:rPr>
                <w:rFonts w:asciiTheme="minorHAnsi" w:hAnsiTheme="minorHAnsi"/>
                <w:b/>
              </w:rPr>
              <w:t xml:space="preserve">Example marker 3: </w:t>
            </w:r>
            <w:r w:rsidRPr="005D3FC2">
              <w:rPr>
                <w:rFonts w:asciiTheme="minorHAnsi" w:hAnsiTheme="minorHAnsi" w:cstheme="minorHAnsi"/>
                <w:b/>
              </w:rPr>
              <w:t>What might come across the road that might stop you from maintaining that optimism?</w:t>
            </w:r>
          </w:p>
          <w:p w14:paraId="60FC963E" w14:textId="77777777" w:rsidR="005D3FC2" w:rsidRPr="005D3FC2" w:rsidRDefault="005D3FC2" w:rsidP="00704595">
            <w:pPr>
              <w:spacing w:before="40" w:after="60"/>
              <w:rPr>
                <w:rFonts w:asciiTheme="minorHAnsi" w:hAnsiTheme="minorHAnsi"/>
                <w:b/>
              </w:rPr>
            </w:pPr>
            <w:r w:rsidRPr="005D3FC2">
              <w:rPr>
                <w:rFonts w:asciiTheme="minorHAnsi" w:hAnsiTheme="minorHAnsi"/>
                <w:b/>
              </w:rPr>
              <w:t>Example marker 4: You sound ready to go. What will help you to keep this positivity to take the action you have stated today?</w:t>
            </w:r>
          </w:p>
          <w:p w14:paraId="27CC980D" w14:textId="44DC932C" w:rsidR="005D3FC2" w:rsidRPr="005D3FC2" w:rsidRDefault="005D3FC2" w:rsidP="00704595">
            <w:pPr>
              <w:spacing w:before="40" w:after="60"/>
              <w:rPr>
                <w:rFonts w:asciiTheme="minorHAnsi" w:hAnsiTheme="minorHAnsi"/>
                <w:b/>
              </w:rPr>
            </w:pPr>
            <w:r w:rsidRPr="005D3FC2">
              <w:rPr>
                <w:rFonts w:asciiTheme="minorHAnsi" w:hAnsiTheme="minorHAnsi"/>
                <w:b/>
              </w:rPr>
              <w:t xml:space="preserve">Example 5: </w:t>
            </w:r>
            <w:proofErr w:type="gramStart"/>
            <w:r w:rsidRPr="005D3FC2">
              <w:rPr>
                <w:rFonts w:asciiTheme="minorHAnsi" w:hAnsiTheme="minorHAnsi" w:cstheme="minorHAnsi"/>
                <w:b/>
              </w:rPr>
              <w:t>So</w:t>
            </w:r>
            <w:proofErr w:type="gramEnd"/>
            <w:r w:rsidRPr="005D3FC2">
              <w:rPr>
                <w:rFonts w:asciiTheme="minorHAnsi" w:hAnsiTheme="minorHAnsi" w:cstheme="minorHAnsi"/>
                <w:b/>
              </w:rPr>
              <w:t xml:space="preserve"> do you feel that you don't good place so we can lock the session?</w:t>
            </w:r>
          </w:p>
        </w:tc>
      </w:tr>
      <w:tr w:rsidR="00CF2C75" w:rsidRPr="00E948A8" w14:paraId="391C7D8C" w14:textId="77777777" w:rsidTr="00A17858">
        <w:tc>
          <w:tcPr>
            <w:tcW w:w="3182" w:type="dxa"/>
          </w:tcPr>
          <w:p w14:paraId="51D765D3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1. Coach invites or allows client to explore progress towards what s/he want to accomplish in the session.</w:t>
            </w:r>
          </w:p>
        </w:tc>
        <w:tc>
          <w:tcPr>
            <w:tcW w:w="7726" w:type="dxa"/>
          </w:tcPr>
          <w:p w14:paraId="4F6A3913" w14:textId="2BBDFA54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E20DD51" w14:textId="77777777" w:rsidTr="00A17858">
        <w:tc>
          <w:tcPr>
            <w:tcW w:w="3182" w:type="dxa"/>
          </w:tcPr>
          <w:p w14:paraId="15093010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 xml:space="preserve">2. Coach assists the client to design what actions/thinking client will do after the session </w:t>
            </w:r>
            <w:proofErr w:type="gramStart"/>
            <w:r w:rsidRPr="00E948A8">
              <w:rPr>
                <w:rFonts w:asciiTheme="minorHAnsi" w:hAnsiTheme="minorHAnsi"/>
              </w:rPr>
              <w:t>in order for</w:t>
            </w:r>
            <w:proofErr w:type="gramEnd"/>
            <w:r w:rsidRPr="00E948A8">
              <w:rPr>
                <w:rFonts w:asciiTheme="minorHAnsi" w:hAnsiTheme="minorHAnsi"/>
              </w:rPr>
              <w:t xml:space="preserve"> the client to continue moving toward the client’s desired outcomes.</w:t>
            </w:r>
          </w:p>
        </w:tc>
        <w:tc>
          <w:tcPr>
            <w:tcW w:w="7726" w:type="dxa"/>
          </w:tcPr>
          <w:p w14:paraId="1C85A53D" w14:textId="5837FFC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0A2FF6C0" w14:textId="77777777" w:rsidTr="00A17858">
        <w:tc>
          <w:tcPr>
            <w:tcW w:w="3182" w:type="dxa"/>
          </w:tcPr>
          <w:p w14:paraId="5DD74331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3. Coach invites or allows client to consider her/his path forward, including, as appropriate, support mechanisms, resources and potential barriers.</w:t>
            </w:r>
          </w:p>
        </w:tc>
        <w:tc>
          <w:tcPr>
            <w:tcW w:w="7726" w:type="dxa"/>
          </w:tcPr>
          <w:p w14:paraId="263995AE" w14:textId="4ECA449D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43193ACB" w14:textId="77777777" w:rsidTr="00A17858">
        <w:tc>
          <w:tcPr>
            <w:tcW w:w="3182" w:type="dxa"/>
          </w:tcPr>
          <w:p w14:paraId="6D19E29D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4. Coach assists the client to design the best methods of accountability for her/himself.</w:t>
            </w:r>
          </w:p>
        </w:tc>
        <w:tc>
          <w:tcPr>
            <w:tcW w:w="7726" w:type="dxa"/>
          </w:tcPr>
          <w:p w14:paraId="15178A16" w14:textId="4938B79A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587A877A" w14:textId="77777777" w:rsidTr="00A17858">
        <w:tc>
          <w:tcPr>
            <w:tcW w:w="3182" w:type="dxa"/>
          </w:tcPr>
          <w:p w14:paraId="39F15E8E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lastRenderedPageBreak/>
              <w:t>5. Coach partners with the client to close the session.</w:t>
            </w:r>
          </w:p>
        </w:tc>
        <w:tc>
          <w:tcPr>
            <w:tcW w:w="7726" w:type="dxa"/>
          </w:tcPr>
          <w:p w14:paraId="7BC53B22" w14:textId="30878A06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  <w:tr w:rsidR="00CF2C75" w:rsidRPr="00E948A8" w14:paraId="2936812C" w14:textId="77777777" w:rsidTr="00A17858">
        <w:tc>
          <w:tcPr>
            <w:tcW w:w="3182" w:type="dxa"/>
          </w:tcPr>
          <w:p w14:paraId="6FAC4462" w14:textId="77777777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  <w:r w:rsidRPr="00E948A8">
              <w:rPr>
                <w:rFonts w:asciiTheme="minorHAnsi" w:hAnsiTheme="minorHAnsi"/>
              </w:rPr>
              <w:t>6. Coach notices and reflects client’s progress.</w:t>
            </w:r>
          </w:p>
        </w:tc>
        <w:tc>
          <w:tcPr>
            <w:tcW w:w="7726" w:type="dxa"/>
          </w:tcPr>
          <w:p w14:paraId="3EC8677A" w14:textId="174D545C" w:rsidR="00CF2C75" w:rsidRPr="00E948A8" w:rsidRDefault="00CF2C75" w:rsidP="00704595">
            <w:pPr>
              <w:spacing w:before="40" w:after="60"/>
              <w:rPr>
                <w:rFonts w:asciiTheme="minorHAnsi" w:hAnsiTheme="minorHAnsi"/>
              </w:rPr>
            </w:pPr>
          </w:p>
        </w:tc>
      </w:tr>
    </w:tbl>
    <w:p w14:paraId="7356F10F" w14:textId="54F68102" w:rsidR="00262FCF" w:rsidRPr="00262FCF" w:rsidRDefault="00262FCF">
      <w:pPr>
        <w:rPr>
          <w:b/>
          <w:sz w:val="24"/>
          <w:szCs w:val="24"/>
        </w:rPr>
      </w:pPr>
    </w:p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3170"/>
        <w:gridCol w:w="7720"/>
      </w:tblGrid>
      <w:tr w:rsidR="0016729E" w:rsidRPr="005842B6" w14:paraId="2F1FCACA" w14:textId="77777777" w:rsidTr="0016729E">
        <w:tc>
          <w:tcPr>
            <w:tcW w:w="3170" w:type="dxa"/>
          </w:tcPr>
          <w:p w14:paraId="597E33FD" w14:textId="5112A41E" w:rsidR="0016729E" w:rsidRPr="005842B6" w:rsidRDefault="007E18C7" w:rsidP="005842B6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What are 2 – 3 </w:t>
            </w:r>
            <w:r w:rsidR="0016729E" w:rsidRPr="005842B6">
              <w:rPr>
                <w:rFonts w:asciiTheme="minorHAnsi" w:hAnsiTheme="minorHAnsi"/>
                <w:sz w:val="24"/>
                <w:szCs w:val="24"/>
              </w:rPr>
              <w:t>areas of Competency Strength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  <w:r w:rsidR="0016729E" w:rsidRPr="005842B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</w:tcPr>
          <w:p w14:paraId="599D5490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03C2087C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5CC2D4D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729E" w:rsidRPr="005842B6" w14:paraId="1D61BF65" w14:textId="77777777" w:rsidTr="0016729E">
        <w:tc>
          <w:tcPr>
            <w:tcW w:w="3170" w:type="dxa"/>
          </w:tcPr>
          <w:p w14:paraId="71B3657F" w14:textId="2744AD02" w:rsidR="0016729E" w:rsidRPr="005842B6" w:rsidRDefault="007E18C7" w:rsidP="005842B6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are 1 – 3 opportunities</w:t>
            </w:r>
            <w:r w:rsidR="0016729E" w:rsidRPr="005842B6">
              <w:rPr>
                <w:rFonts w:asciiTheme="minorHAnsi" w:hAnsiTheme="minorHAnsi"/>
                <w:sz w:val="24"/>
                <w:szCs w:val="24"/>
              </w:rPr>
              <w:t xml:space="preserve"> for Competency Development Upgrades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7720" w:type="dxa"/>
          </w:tcPr>
          <w:p w14:paraId="0A49A93C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6EE0C15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5525EB1" w14:textId="77777777" w:rsidR="0016729E" w:rsidRPr="005842B6" w:rsidRDefault="0016729E" w:rsidP="005842B6">
            <w:pPr>
              <w:tabs>
                <w:tab w:val="right" w:pos="26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729E" w:rsidRPr="005842B6" w14:paraId="1D03BD9C" w14:textId="77777777" w:rsidTr="0016729E">
        <w:tc>
          <w:tcPr>
            <w:tcW w:w="3170" w:type="dxa"/>
          </w:tcPr>
          <w:p w14:paraId="49F83DAA" w14:textId="01CDB915" w:rsidR="0016729E" w:rsidRPr="005842B6" w:rsidRDefault="007E18C7" w:rsidP="005842B6">
            <w:pPr>
              <w:spacing w:before="8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Any o</w:t>
            </w:r>
            <w:r w:rsidR="0016729E" w:rsidRPr="005842B6">
              <w:rPr>
                <w:rFonts w:asciiTheme="minorHAnsi" w:hAnsiTheme="minorHAnsi"/>
                <w:sz w:val="24"/>
                <w:szCs w:val="24"/>
              </w:rPr>
              <w:t>ther observations and comments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7720" w:type="dxa"/>
          </w:tcPr>
          <w:p w14:paraId="53627088" w14:textId="77777777" w:rsidR="0016729E" w:rsidRPr="005842B6" w:rsidRDefault="0016729E" w:rsidP="005842B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8B1C2C2" w14:textId="77777777" w:rsidR="005842B6" w:rsidRPr="00E948A8" w:rsidRDefault="005842B6">
      <w:pPr>
        <w:rPr>
          <w:sz w:val="24"/>
          <w:szCs w:val="24"/>
        </w:rPr>
      </w:pPr>
    </w:p>
    <w:sectPr w:rsidR="005842B6" w:rsidRPr="00E948A8" w:rsidSect="0009146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2FC14" w14:textId="77777777" w:rsidR="00C270E3" w:rsidRDefault="00C270E3" w:rsidP="0032509C">
      <w:pPr>
        <w:spacing w:after="0" w:line="240" w:lineRule="auto"/>
      </w:pPr>
      <w:r>
        <w:separator/>
      </w:r>
    </w:p>
  </w:endnote>
  <w:endnote w:type="continuationSeparator" w:id="0">
    <w:p w14:paraId="2094DD3A" w14:textId="77777777" w:rsidR="00C270E3" w:rsidRDefault="00C270E3" w:rsidP="003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0334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68411A" w14:textId="51A7D9BC" w:rsidR="00CE5BD2" w:rsidRDefault="00CE5BD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D9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D9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65743" w14:textId="2969F642" w:rsidR="00CE5BD2" w:rsidRPr="0040199C" w:rsidRDefault="00CF2C75" w:rsidP="0040199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63BB" w14:textId="77777777" w:rsidR="00C270E3" w:rsidRDefault="00C270E3" w:rsidP="0032509C">
      <w:pPr>
        <w:spacing w:after="0" w:line="240" w:lineRule="auto"/>
      </w:pPr>
      <w:r>
        <w:separator/>
      </w:r>
    </w:p>
  </w:footnote>
  <w:footnote w:type="continuationSeparator" w:id="0">
    <w:p w14:paraId="57BC9A0D" w14:textId="77777777" w:rsidR="00C270E3" w:rsidRDefault="00C270E3" w:rsidP="003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7FB0" w14:textId="262ADA0F" w:rsidR="00CE5BD2" w:rsidRPr="00AB44B2" w:rsidRDefault="00AB44B2" w:rsidP="00AB44B2">
    <w:pPr>
      <w:spacing w:before="150" w:after="150" w:line="240" w:lineRule="auto"/>
      <w:ind w:right="375"/>
      <w:rPr>
        <w:rFonts w:eastAsia="Times New Roman" w:cs="Times New Roman"/>
        <w:b/>
        <w:bCs/>
        <w:sz w:val="24"/>
        <w:szCs w:val="24"/>
      </w:rPr>
    </w:pPr>
    <w:r>
      <w:rPr>
        <w:rFonts w:eastAsia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728256" wp14:editId="2FEED4F4">
          <wp:simplePos x="0" y="0"/>
          <wp:positionH relativeFrom="column">
            <wp:posOffset>6000749</wp:posOffset>
          </wp:positionH>
          <wp:positionV relativeFrom="paragraph">
            <wp:posOffset>190354</wp:posOffset>
          </wp:positionV>
          <wp:extent cx="837591" cy="74309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F-NJ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117" cy="74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23FEE5" wp14:editId="7CF22414">
          <wp:extent cx="1298520" cy="834390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G_250x16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029" cy="84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D3DF2" w14:textId="45E1F069" w:rsidR="00AB44B2" w:rsidRDefault="00AB44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F55514" wp14:editId="6DD23466">
              <wp:simplePos x="0" y="0"/>
              <wp:positionH relativeFrom="column">
                <wp:posOffset>-61595</wp:posOffset>
              </wp:positionH>
              <wp:positionV relativeFrom="paragraph">
                <wp:posOffset>203835</wp:posOffset>
              </wp:positionV>
              <wp:extent cx="69627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26A1B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C28778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05pt" to="543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" strokecolor="#f26a1b" strokeweight="1pt"/>
          </w:pict>
        </mc:Fallback>
      </mc:AlternateContent>
    </w:r>
  </w:p>
  <w:p w14:paraId="5ED19F0D" w14:textId="43704A5F" w:rsidR="00CE5BD2" w:rsidRDefault="00CE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33C4"/>
    <w:multiLevelType w:val="multilevel"/>
    <w:tmpl w:val="4C9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16598"/>
    <w:multiLevelType w:val="hybridMultilevel"/>
    <w:tmpl w:val="9C781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09C"/>
    <w:rsid w:val="00004CCD"/>
    <w:rsid w:val="00023E87"/>
    <w:rsid w:val="000413C3"/>
    <w:rsid w:val="000414A6"/>
    <w:rsid w:val="000419F2"/>
    <w:rsid w:val="000650AE"/>
    <w:rsid w:val="00071AD6"/>
    <w:rsid w:val="00086015"/>
    <w:rsid w:val="00087962"/>
    <w:rsid w:val="00091468"/>
    <w:rsid w:val="000C5921"/>
    <w:rsid w:val="000D39E6"/>
    <w:rsid w:val="000D501E"/>
    <w:rsid w:val="000D6A4B"/>
    <w:rsid w:val="000F5689"/>
    <w:rsid w:val="001025EF"/>
    <w:rsid w:val="00121D8E"/>
    <w:rsid w:val="00121DFD"/>
    <w:rsid w:val="00122B6A"/>
    <w:rsid w:val="0012469C"/>
    <w:rsid w:val="00132D4A"/>
    <w:rsid w:val="0013522B"/>
    <w:rsid w:val="00147B97"/>
    <w:rsid w:val="00162DAF"/>
    <w:rsid w:val="00163FE9"/>
    <w:rsid w:val="0016729E"/>
    <w:rsid w:val="00186278"/>
    <w:rsid w:val="0019775A"/>
    <w:rsid w:val="001A00D7"/>
    <w:rsid w:val="001A075D"/>
    <w:rsid w:val="001B3E38"/>
    <w:rsid w:val="001C0A52"/>
    <w:rsid w:val="001D7ED8"/>
    <w:rsid w:val="001E6141"/>
    <w:rsid w:val="001F0D4C"/>
    <w:rsid w:val="002031C0"/>
    <w:rsid w:val="002066B9"/>
    <w:rsid w:val="00222D8F"/>
    <w:rsid w:val="00227C99"/>
    <w:rsid w:val="00242E20"/>
    <w:rsid w:val="00262FCF"/>
    <w:rsid w:val="002A521F"/>
    <w:rsid w:val="002C117F"/>
    <w:rsid w:val="002C5A45"/>
    <w:rsid w:val="00300C30"/>
    <w:rsid w:val="00303687"/>
    <w:rsid w:val="0032509C"/>
    <w:rsid w:val="00332190"/>
    <w:rsid w:val="00342559"/>
    <w:rsid w:val="003539FD"/>
    <w:rsid w:val="00357242"/>
    <w:rsid w:val="003670B2"/>
    <w:rsid w:val="00393BEC"/>
    <w:rsid w:val="003A5592"/>
    <w:rsid w:val="003E21F9"/>
    <w:rsid w:val="003F6EDA"/>
    <w:rsid w:val="0040199C"/>
    <w:rsid w:val="00402470"/>
    <w:rsid w:val="00414D7F"/>
    <w:rsid w:val="00434C74"/>
    <w:rsid w:val="00435319"/>
    <w:rsid w:val="0044732F"/>
    <w:rsid w:val="00476BEE"/>
    <w:rsid w:val="004839CD"/>
    <w:rsid w:val="004B1397"/>
    <w:rsid w:val="004B6D87"/>
    <w:rsid w:val="004D71BC"/>
    <w:rsid w:val="004E1F2E"/>
    <w:rsid w:val="004E2512"/>
    <w:rsid w:val="00513F56"/>
    <w:rsid w:val="005226FD"/>
    <w:rsid w:val="005324DD"/>
    <w:rsid w:val="00540620"/>
    <w:rsid w:val="00561744"/>
    <w:rsid w:val="005842B6"/>
    <w:rsid w:val="005977E4"/>
    <w:rsid w:val="005C0EAC"/>
    <w:rsid w:val="005D3FC2"/>
    <w:rsid w:val="00664CAE"/>
    <w:rsid w:val="006739F0"/>
    <w:rsid w:val="006953A4"/>
    <w:rsid w:val="006B75DA"/>
    <w:rsid w:val="006E5B92"/>
    <w:rsid w:val="007039AE"/>
    <w:rsid w:val="00730315"/>
    <w:rsid w:val="00733FD7"/>
    <w:rsid w:val="007525D3"/>
    <w:rsid w:val="007533C2"/>
    <w:rsid w:val="00770B03"/>
    <w:rsid w:val="00790632"/>
    <w:rsid w:val="0079210E"/>
    <w:rsid w:val="007A2C42"/>
    <w:rsid w:val="007C3767"/>
    <w:rsid w:val="007E07A2"/>
    <w:rsid w:val="007E18C7"/>
    <w:rsid w:val="007E6F90"/>
    <w:rsid w:val="007F6A0E"/>
    <w:rsid w:val="00813F19"/>
    <w:rsid w:val="00816CA3"/>
    <w:rsid w:val="00827FE9"/>
    <w:rsid w:val="008578F4"/>
    <w:rsid w:val="00886F65"/>
    <w:rsid w:val="00890D91"/>
    <w:rsid w:val="008D7EB8"/>
    <w:rsid w:val="008F30AB"/>
    <w:rsid w:val="009042D0"/>
    <w:rsid w:val="00905253"/>
    <w:rsid w:val="009076AF"/>
    <w:rsid w:val="00926A50"/>
    <w:rsid w:val="00930F37"/>
    <w:rsid w:val="00962819"/>
    <w:rsid w:val="0096597B"/>
    <w:rsid w:val="00985CC1"/>
    <w:rsid w:val="0098704E"/>
    <w:rsid w:val="009C7D52"/>
    <w:rsid w:val="009D2C9C"/>
    <w:rsid w:val="009E37D3"/>
    <w:rsid w:val="00A12AF4"/>
    <w:rsid w:val="00A17858"/>
    <w:rsid w:val="00A366CA"/>
    <w:rsid w:val="00A42348"/>
    <w:rsid w:val="00A43A3B"/>
    <w:rsid w:val="00A51432"/>
    <w:rsid w:val="00AA7039"/>
    <w:rsid w:val="00AA71E9"/>
    <w:rsid w:val="00AB44B2"/>
    <w:rsid w:val="00AC76FA"/>
    <w:rsid w:val="00AE196B"/>
    <w:rsid w:val="00B25AFA"/>
    <w:rsid w:val="00B356DC"/>
    <w:rsid w:val="00B5486E"/>
    <w:rsid w:val="00B62487"/>
    <w:rsid w:val="00B65256"/>
    <w:rsid w:val="00B80126"/>
    <w:rsid w:val="00BA6101"/>
    <w:rsid w:val="00BB7B56"/>
    <w:rsid w:val="00BC1EB0"/>
    <w:rsid w:val="00BC6245"/>
    <w:rsid w:val="00BD081B"/>
    <w:rsid w:val="00BD776A"/>
    <w:rsid w:val="00BD7D0C"/>
    <w:rsid w:val="00BE75FF"/>
    <w:rsid w:val="00C062FC"/>
    <w:rsid w:val="00C103A6"/>
    <w:rsid w:val="00C15B4E"/>
    <w:rsid w:val="00C270E3"/>
    <w:rsid w:val="00C51276"/>
    <w:rsid w:val="00C947F9"/>
    <w:rsid w:val="00C94D9A"/>
    <w:rsid w:val="00CB3643"/>
    <w:rsid w:val="00CD3A18"/>
    <w:rsid w:val="00CE5BD2"/>
    <w:rsid w:val="00CF2C75"/>
    <w:rsid w:val="00D00A2B"/>
    <w:rsid w:val="00D12410"/>
    <w:rsid w:val="00D23A65"/>
    <w:rsid w:val="00D358C1"/>
    <w:rsid w:val="00D564AB"/>
    <w:rsid w:val="00D75971"/>
    <w:rsid w:val="00D8385F"/>
    <w:rsid w:val="00D86105"/>
    <w:rsid w:val="00D94F48"/>
    <w:rsid w:val="00DB3DC0"/>
    <w:rsid w:val="00DF4C22"/>
    <w:rsid w:val="00E17EFA"/>
    <w:rsid w:val="00E55F6A"/>
    <w:rsid w:val="00E81648"/>
    <w:rsid w:val="00E86129"/>
    <w:rsid w:val="00E948A8"/>
    <w:rsid w:val="00EB6B00"/>
    <w:rsid w:val="00EC1BEB"/>
    <w:rsid w:val="00F00C7F"/>
    <w:rsid w:val="00F12828"/>
    <w:rsid w:val="00F36201"/>
    <w:rsid w:val="00F434B0"/>
    <w:rsid w:val="00F478AC"/>
    <w:rsid w:val="00F65F9E"/>
    <w:rsid w:val="00F85F5A"/>
    <w:rsid w:val="00FB5C8D"/>
    <w:rsid w:val="00FC75B1"/>
    <w:rsid w:val="00FF3BFA"/>
    <w:rsid w:val="00FF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19F"/>
  <w15:docId w15:val="{63AA7F8B-2098-408E-9767-CD26A83F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9C"/>
  </w:style>
  <w:style w:type="paragraph" w:styleId="Footer">
    <w:name w:val="footer"/>
    <w:basedOn w:val="Normal"/>
    <w:link w:val="FooterChar"/>
    <w:uiPriority w:val="99"/>
    <w:unhideWhenUsed/>
    <w:rsid w:val="0032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9C"/>
  </w:style>
  <w:style w:type="table" w:styleId="TableGrid">
    <w:name w:val="Table Grid"/>
    <w:basedOn w:val="TableNormal"/>
    <w:uiPriority w:val="59"/>
    <w:rsid w:val="00CE5BD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22B6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42B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yanderson.com/ten-characteristics-of-mcc-skill-lev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ancedcoachingskills@icf-nj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Carly Anderson</cp:lastModifiedBy>
  <cp:revision>88</cp:revision>
  <cp:lastPrinted>2014-11-06T19:30:00Z</cp:lastPrinted>
  <dcterms:created xsi:type="dcterms:W3CDTF">2015-02-25T17:38:00Z</dcterms:created>
  <dcterms:modified xsi:type="dcterms:W3CDTF">2019-04-22T22:09:00Z</dcterms:modified>
</cp:coreProperties>
</file>